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619A7" w:rsidRPr="000C0C1B" w:rsidRDefault="00E619A7" w:rsidP="00E619A7">
      <w:pPr>
        <w:spacing w:after="0" w:line="240" w:lineRule="auto"/>
        <w:jc w:val="right"/>
        <w:rPr>
          <w:rFonts w:ascii="Times New Roman" w:hAnsi="Times New Roman" w:cs="Times New Roman"/>
          <w:sz w:val="28"/>
          <w:szCs w:val="28"/>
        </w:rPr>
      </w:pPr>
      <w:r w:rsidRPr="000C0C1B">
        <w:rPr>
          <w:rFonts w:ascii="Times New Roman" w:hAnsi="Times New Roman" w:cs="Times New Roman"/>
          <w:sz w:val="28"/>
          <w:szCs w:val="28"/>
        </w:rPr>
        <w:t xml:space="preserve">Приложение </w:t>
      </w:r>
      <w:r w:rsidR="003767E2" w:rsidRPr="000C0C1B">
        <w:rPr>
          <w:rFonts w:ascii="Times New Roman" w:hAnsi="Times New Roman" w:cs="Times New Roman"/>
          <w:sz w:val="28"/>
          <w:szCs w:val="28"/>
        </w:rPr>
        <w:t>6</w:t>
      </w:r>
    </w:p>
    <w:p w:rsidR="00F439DA" w:rsidRPr="000C0C1B" w:rsidRDefault="00E619A7" w:rsidP="00F439DA">
      <w:pPr>
        <w:spacing w:after="0" w:line="240" w:lineRule="auto"/>
        <w:jc w:val="right"/>
        <w:rPr>
          <w:rFonts w:ascii="Times New Roman" w:hAnsi="Times New Roman" w:cs="Times New Roman"/>
          <w:sz w:val="28"/>
          <w:szCs w:val="28"/>
        </w:rPr>
      </w:pPr>
      <w:r w:rsidRPr="000C0C1B">
        <w:rPr>
          <w:rFonts w:ascii="Times New Roman" w:hAnsi="Times New Roman" w:cs="Times New Roman"/>
          <w:sz w:val="28"/>
          <w:szCs w:val="28"/>
        </w:rPr>
        <w:t xml:space="preserve">к </w:t>
      </w:r>
      <w:r w:rsidR="00BA06D7">
        <w:rPr>
          <w:rFonts w:ascii="Times New Roman" w:hAnsi="Times New Roman" w:cs="Times New Roman"/>
          <w:sz w:val="28"/>
          <w:szCs w:val="28"/>
        </w:rPr>
        <w:t>р</w:t>
      </w:r>
      <w:r w:rsidRPr="000C0C1B">
        <w:rPr>
          <w:rFonts w:ascii="Times New Roman" w:hAnsi="Times New Roman" w:cs="Times New Roman"/>
          <w:sz w:val="28"/>
          <w:szCs w:val="28"/>
        </w:rPr>
        <w:t>ешению Думы города Пыть-Яха</w:t>
      </w:r>
    </w:p>
    <w:p w:rsidR="00E619A7" w:rsidRDefault="00E619A7" w:rsidP="00E619A7">
      <w:pPr>
        <w:spacing w:after="0" w:line="240" w:lineRule="auto"/>
        <w:jc w:val="right"/>
        <w:rPr>
          <w:rFonts w:ascii="Times New Roman" w:eastAsia="Times New Roman" w:hAnsi="Times New Roman" w:cs="Times New Roman"/>
          <w:sz w:val="28"/>
          <w:szCs w:val="28"/>
        </w:rPr>
      </w:pPr>
      <w:r w:rsidRPr="000C0C1B">
        <w:rPr>
          <w:rFonts w:ascii="Times New Roman" w:eastAsia="Times New Roman" w:hAnsi="Times New Roman" w:cs="Times New Roman"/>
          <w:sz w:val="28"/>
          <w:szCs w:val="28"/>
        </w:rPr>
        <w:t xml:space="preserve">от </w:t>
      </w:r>
      <w:r w:rsidR="00796F07">
        <w:rPr>
          <w:rFonts w:ascii="Times New Roman" w:eastAsia="Times New Roman" w:hAnsi="Times New Roman" w:cs="Times New Roman"/>
          <w:sz w:val="28"/>
          <w:szCs w:val="28"/>
        </w:rPr>
        <w:t>14.12.2020</w:t>
      </w:r>
      <w:r w:rsidRPr="000C0C1B">
        <w:rPr>
          <w:rFonts w:ascii="Times New Roman" w:eastAsia="Times New Roman" w:hAnsi="Times New Roman" w:cs="Times New Roman"/>
          <w:sz w:val="28"/>
          <w:szCs w:val="28"/>
        </w:rPr>
        <w:t xml:space="preserve"> № </w:t>
      </w:r>
      <w:r w:rsidR="00796F07">
        <w:rPr>
          <w:rFonts w:ascii="Times New Roman" w:eastAsia="Times New Roman" w:hAnsi="Times New Roman" w:cs="Times New Roman"/>
          <w:sz w:val="28"/>
          <w:szCs w:val="28"/>
        </w:rPr>
        <w:t>357</w:t>
      </w:r>
    </w:p>
    <w:p w:rsidR="00796F07" w:rsidRPr="000C0C1B" w:rsidRDefault="00796F07" w:rsidP="00E619A7">
      <w:pPr>
        <w:spacing w:after="0" w:line="240" w:lineRule="auto"/>
        <w:jc w:val="right"/>
        <w:rPr>
          <w:rFonts w:ascii="Times New Roman" w:hAnsi="Times New Roman" w:cs="Times New Roman"/>
          <w:sz w:val="28"/>
          <w:szCs w:val="28"/>
        </w:rPr>
      </w:pPr>
    </w:p>
    <w:p w:rsidR="00E619A7" w:rsidRDefault="000C0C1B" w:rsidP="000C0C1B">
      <w:pPr>
        <w:spacing w:after="0" w:line="240" w:lineRule="auto"/>
        <w:jc w:val="center"/>
        <w:rPr>
          <w:rFonts w:ascii="Times New Roman" w:hAnsi="Times New Roman" w:cs="Times New Roman"/>
          <w:sz w:val="28"/>
          <w:szCs w:val="28"/>
        </w:rPr>
      </w:pPr>
      <w:r w:rsidRPr="000C0C1B">
        <w:rPr>
          <w:rFonts w:ascii="Times New Roman" w:hAnsi="Times New Roman" w:cs="Times New Roman"/>
          <w:sz w:val="28"/>
          <w:szCs w:val="28"/>
        </w:rPr>
        <w:t>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города Пыть-Яха на плановый период 2022 и 2023 годов</w:t>
      </w:r>
    </w:p>
    <w:p w:rsidR="00692138" w:rsidRDefault="00692138" w:rsidP="000C0C1B">
      <w:pPr>
        <w:spacing w:after="0" w:line="240" w:lineRule="auto"/>
        <w:jc w:val="center"/>
        <w:rPr>
          <w:rFonts w:ascii="Times New Roman" w:hAnsi="Times New Roman" w:cs="Times New Roman"/>
        </w:rPr>
      </w:pPr>
    </w:p>
    <w:p w:rsidR="00A13547" w:rsidRDefault="007437B4" w:rsidP="00A13547">
      <w:pPr>
        <w:spacing w:after="0" w:line="240" w:lineRule="auto"/>
        <w:rPr>
          <w:rFonts w:ascii="Times New Roman" w:hAnsi="Times New Roman" w:cs="Times New Roman"/>
        </w:rPr>
      </w:pPr>
      <w:r w:rsidRPr="00692138">
        <w:rPr>
          <w:rFonts w:ascii="Times New Roman" w:hAnsi="Times New Roman" w:cs="Times New Roman"/>
        </w:rPr>
        <w:t>(в ред. решения Думы города от 19.03.2021 № 372</w:t>
      </w:r>
      <w:r w:rsidR="00FD27F7">
        <w:rPr>
          <w:rFonts w:ascii="Times New Roman" w:hAnsi="Times New Roman" w:cs="Times New Roman"/>
        </w:rPr>
        <w:t>, от 29.04.2021 № 387</w:t>
      </w:r>
      <w:r w:rsidR="00EF3F4E">
        <w:rPr>
          <w:rFonts w:ascii="Times New Roman" w:hAnsi="Times New Roman" w:cs="Times New Roman"/>
        </w:rPr>
        <w:t>, от 26.10.2021 №24</w:t>
      </w:r>
      <w:r w:rsidR="00A13547">
        <w:rPr>
          <w:rFonts w:ascii="Times New Roman" w:hAnsi="Times New Roman" w:cs="Times New Roman"/>
        </w:rPr>
        <w:t>, от 27.12.2021 № 41)</w:t>
      </w:r>
    </w:p>
    <w:p w:rsidR="007437B4" w:rsidRPr="000C0C1B" w:rsidRDefault="00A13547" w:rsidP="00A13547">
      <w:pPr>
        <w:spacing w:after="0" w:line="240" w:lineRule="auto"/>
        <w:rPr>
          <w:rFonts w:ascii="Times New Roman" w:hAnsi="Times New Roman" w:cs="Times New Roman"/>
          <w:sz w:val="28"/>
          <w:szCs w:val="28"/>
        </w:rPr>
      </w:pPr>
      <w:r>
        <w:rPr>
          <w:rFonts w:ascii="Times New Roman" w:hAnsi="Times New Roman" w:cs="Times New Roman"/>
        </w:rPr>
        <w:t xml:space="preserve">(см. текст в предыдущей </w:t>
      </w:r>
      <w:hyperlink r:id="rId7" w:history="1">
        <w:r>
          <w:rPr>
            <w:rStyle w:val="a3"/>
            <w:rFonts w:ascii="Times New Roman" w:hAnsi="Times New Roman" w:cs="Times New Roman"/>
          </w:rPr>
          <w:t>редакции</w:t>
        </w:r>
      </w:hyperlink>
      <w:bookmarkStart w:id="0" w:name="_GoBack"/>
      <w:bookmarkEnd w:id="0"/>
      <w:r>
        <w:rPr>
          <w:rFonts w:ascii="Times New Roman" w:hAnsi="Times New Roman" w:cs="Times New Roman"/>
        </w:rPr>
        <w:t>)</w:t>
      </w:r>
    </w:p>
    <w:p w:rsidR="00E619A7" w:rsidRDefault="00E619A7" w:rsidP="00E619A7">
      <w:pPr>
        <w:spacing w:after="0" w:line="240" w:lineRule="auto"/>
        <w:jc w:val="right"/>
        <w:rPr>
          <w:rFonts w:ascii="Times New Roman" w:hAnsi="Times New Roman" w:cs="Times New Roman"/>
          <w:sz w:val="28"/>
          <w:szCs w:val="28"/>
        </w:rPr>
      </w:pPr>
      <w:r w:rsidRPr="000C0C1B">
        <w:rPr>
          <w:rFonts w:ascii="Times New Roman" w:hAnsi="Times New Roman" w:cs="Times New Roman"/>
          <w:sz w:val="28"/>
          <w:szCs w:val="28"/>
        </w:rPr>
        <w:t>(тыс. рублей)</w:t>
      </w: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0"/>
        <w:gridCol w:w="454"/>
        <w:gridCol w:w="462"/>
        <w:gridCol w:w="1406"/>
        <w:gridCol w:w="516"/>
        <w:gridCol w:w="1168"/>
        <w:gridCol w:w="1258"/>
      </w:tblGrid>
      <w:tr w:rsidR="00A13547" w:rsidRPr="00CB5106" w:rsidTr="007A765F">
        <w:trPr>
          <w:cantSplit/>
          <w:trHeight w:val="20"/>
          <w:tblHeader/>
        </w:trPr>
        <w:tc>
          <w:tcPr>
            <w:tcW w:w="2390" w:type="pct"/>
            <w:vMerge w:val="restart"/>
            <w:shd w:val="clear" w:color="auto" w:fill="auto"/>
            <w:vAlign w:val="center"/>
            <w:hideMark/>
          </w:tcPr>
          <w:p w:rsidR="00A13547" w:rsidRPr="00CB5106" w:rsidRDefault="00A13547" w:rsidP="007A765F">
            <w:pPr>
              <w:spacing w:after="0" w:line="240" w:lineRule="auto"/>
              <w:jc w:val="center"/>
              <w:rPr>
                <w:rFonts w:ascii="Times New Roman" w:eastAsia="Times New Roman" w:hAnsi="Times New Roman"/>
                <w:color w:val="000000"/>
                <w:sz w:val="20"/>
                <w:szCs w:val="20"/>
              </w:rPr>
            </w:pPr>
            <w:r w:rsidRPr="00CB5106">
              <w:rPr>
                <w:rFonts w:ascii="Times New Roman" w:eastAsia="Times New Roman" w:hAnsi="Times New Roman"/>
                <w:color w:val="000000"/>
                <w:sz w:val="20"/>
                <w:szCs w:val="20"/>
              </w:rPr>
              <w:t>Наименование</w:t>
            </w:r>
          </w:p>
        </w:tc>
        <w:tc>
          <w:tcPr>
            <w:tcW w:w="225" w:type="pct"/>
            <w:vMerge w:val="restart"/>
            <w:shd w:val="clear" w:color="auto" w:fill="auto"/>
            <w:vAlign w:val="center"/>
            <w:hideMark/>
          </w:tcPr>
          <w:p w:rsidR="00A13547" w:rsidRPr="00CB5106" w:rsidRDefault="00A13547" w:rsidP="007A765F">
            <w:pPr>
              <w:spacing w:after="0" w:line="240" w:lineRule="auto"/>
              <w:jc w:val="center"/>
              <w:rPr>
                <w:rFonts w:ascii="Times New Roman" w:eastAsia="Times New Roman" w:hAnsi="Times New Roman"/>
                <w:color w:val="000000"/>
                <w:sz w:val="20"/>
                <w:szCs w:val="20"/>
              </w:rPr>
            </w:pPr>
            <w:proofErr w:type="spellStart"/>
            <w:r w:rsidRPr="00CB5106">
              <w:rPr>
                <w:rFonts w:ascii="Times New Roman" w:eastAsia="Times New Roman" w:hAnsi="Times New Roman"/>
                <w:color w:val="000000"/>
                <w:sz w:val="20"/>
                <w:szCs w:val="20"/>
              </w:rPr>
              <w:t>Рз</w:t>
            </w:r>
            <w:proofErr w:type="spellEnd"/>
          </w:p>
        </w:tc>
        <w:tc>
          <w:tcPr>
            <w:tcW w:w="229" w:type="pct"/>
            <w:vMerge w:val="restart"/>
            <w:shd w:val="clear" w:color="auto" w:fill="auto"/>
            <w:vAlign w:val="center"/>
            <w:hideMark/>
          </w:tcPr>
          <w:p w:rsidR="00A13547" w:rsidRPr="00CB5106" w:rsidRDefault="00A13547" w:rsidP="007A765F">
            <w:pPr>
              <w:spacing w:after="0" w:line="240" w:lineRule="auto"/>
              <w:jc w:val="center"/>
              <w:rPr>
                <w:rFonts w:ascii="Times New Roman" w:eastAsia="Times New Roman" w:hAnsi="Times New Roman"/>
                <w:color w:val="000000"/>
                <w:sz w:val="20"/>
                <w:szCs w:val="20"/>
              </w:rPr>
            </w:pPr>
            <w:proofErr w:type="spellStart"/>
            <w:r w:rsidRPr="00CB5106">
              <w:rPr>
                <w:rFonts w:ascii="Times New Roman" w:eastAsia="Times New Roman" w:hAnsi="Times New Roman"/>
                <w:color w:val="000000"/>
                <w:sz w:val="20"/>
                <w:szCs w:val="20"/>
              </w:rPr>
              <w:t>Пр</w:t>
            </w:r>
            <w:proofErr w:type="spellEnd"/>
          </w:p>
        </w:tc>
        <w:tc>
          <w:tcPr>
            <w:tcW w:w="697" w:type="pct"/>
            <w:vMerge w:val="restart"/>
            <w:shd w:val="clear" w:color="auto" w:fill="auto"/>
            <w:vAlign w:val="center"/>
            <w:hideMark/>
          </w:tcPr>
          <w:p w:rsidR="00A13547" w:rsidRPr="00CB5106" w:rsidRDefault="00A13547" w:rsidP="007A765F">
            <w:pPr>
              <w:spacing w:after="0" w:line="240" w:lineRule="auto"/>
              <w:jc w:val="center"/>
              <w:rPr>
                <w:rFonts w:ascii="Times New Roman" w:eastAsia="Times New Roman" w:hAnsi="Times New Roman"/>
                <w:color w:val="000000"/>
                <w:sz w:val="20"/>
                <w:szCs w:val="20"/>
              </w:rPr>
            </w:pPr>
            <w:r w:rsidRPr="00CB5106">
              <w:rPr>
                <w:rFonts w:ascii="Times New Roman" w:eastAsia="Times New Roman" w:hAnsi="Times New Roman"/>
                <w:color w:val="000000"/>
                <w:sz w:val="20"/>
                <w:szCs w:val="20"/>
              </w:rPr>
              <w:t>ЦСР</w:t>
            </w:r>
          </w:p>
        </w:tc>
        <w:tc>
          <w:tcPr>
            <w:tcW w:w="256" w:type="pct"/>
            <w:vMerge w:val="restart"/>
            <w:shd w:val="clear" w:color="auto" w:fill="auto"/>
            <w:vAlign w:val="center"/>
            <w:hideMark/>
          </w:tcPr>
          <w:p w:rsidR="00A13547" w:rsidRPr="00CB5106" w:rsidRDefault="00A13547" w:rsidP="007A765F">
            <w:pPr>
              <w:spacing w:after="0" w:line="240" w:lineRule="auto"/>
              <w:jc w:val="center"/>
              <w:rPr>
                <w:rFonts w:ascii="Times New Roman" w:eastAsia="Times New Roman" w:hAnsi="Times New Roman"/>
                <w:color w:val="000000"/>
                <w:sz w:val="20"/>
                <w:szCs w:val="20"/>
              </w:rPr>
            </w:pPr>
            <w:r w:rsidRPr="00CB5106">
              <w:rPr>
                <w:rFonts w:ascii="Times New Roman" w:eastAsia="Times New Roman" w:hAnsi="Times New Roman"/>
                <w:color w:val="000000"/>
                <w:sz w:val="20"/>
                <w:szCs w:val="20"/>
              </w:rPr>
              <w:t>ВР</w:t>
            </w:r>
          </w:p>
        </w:tc>
        <w:tc>
          <w:tcPr>
            <w:tcW w:w="1204" w:type="pct"/>
            <w:gridSpan w:val="2"/>
            <w:shd w:val="clear" w:color="auto" w:fill="auto"/>
            <w:noWrap/>
            <w:vAlign w:val="center"/>
            <w:hideMark/>
          </w:tcPr>
          <w:p w:rsidR="00A13547" w:rsidRPr="00CB5106" w:rsidRDefault="00A13547" w:rsidP="007A765F">
            <w:pPr>
              <w:spacing w:after="0" w:line="240" w:lineRule="auto"/>
              <w:jc w:val="center"/>
              <w:rPr>
                <w:rFonts w:ascii="Times New Roman" w:eastAsia="Times New Roman" w:hAnsi="Times New Roman"/>
                <w:color w:val="000000"/>
                <w:sz w:val="20"/>
                <w:szCs w:val="20"/>
              </w:rPr>
            </w:pPr>
            <w:r w:rsidRPr="00CB5106">
              <w:rPr>
                <w:rFonts w:ascii="Times New Roman" w:eastAsia="Times New Roman" w:hAnsi="Times New Roman"/>
                <w:color w:val="000000"/>
                <w:sz w:val="20"/>
                <w:szCs w:val="20"/>
              </w:rPr>
              <w:t>Сумма на год</w:t>
            </w:r>
          </w:p>
        </w:tc>
      </w:tr>
      <w:tr w:rsidR="00A13547" w:rsidRPr="00CB5106" w:rsidTr="007A765F">
        <w:trPr>
          <w:cantSplit/>
          <w:trHeight w:val="20"/>
          <w:tblHeader/>
        </w:trPr>
        <w:tc>
          <w:tcPr>
            <w:tcW w:w="2390" w:type="pct"/>
            <w:vMerge/>
            <w:vAlign w:val="center"/>
            <w:hideMark/>
          </w:tcPr>
          <w:p w:rsidR="00A13547" w:rsidRPr="00CB5106" w:rsidRDefault="00A13547" w:rsidP="007A765F">
            <w:pPr>
              <w:spacing w:after="0" w:line="240" w:lineRule="auto"/>
              <w:rPr>
                <w:rFonts w:ascii="Times New Roman" w:eastAsia="Times New Roman" w:hAnsi="Times New Roman"/>
                <w:color w:val="000000"/>
                <w:sz w:val="20"/>
                <w:szCs w:val="20"/>
              </w:rPr>
            </w:pPr>
          </w:p>
        </w:tc>
        <w:tc>
          <w:tcPr>
            <w:tcW w:w="225" w:type="pct"/>
            <w:vMerge/>
            <w:vAlign w:val="center"/>
            <w:hideMark/>
          </w:tcPr>
          <w:p w:rsidR="00A13547" w:rsidRPr="00CB5106" w:rsidRDefault="00A13547" w:rsidP="007A765F">
            <w:pPr>
              <w:spacing w:after="0" w:line="240" w:lineRule="auto"/>
              <w:rPr>
                <w:rFonts w:ascii="Times New Roman" w:eastAsia="Times New Roman" w:hAnsi="Times New Roman"/>
                <w:color w:val="000000"/>
                <w:sz w:val="20"/>
                <w:szCs w:val="20"/>
              </w:rPr>
            </w:pPr>
          </w:p>
        </w:tc>
        <w:tc>
          <w:tcPr>
            <w:tcW w:w="229" w:type="pct"/>
            <w:vMerge/>
            <w:vAlign w:val="center"/>
            <w:hideMark/>
          </w:tcPr>
          <w:p w:rsidR="00A13547" w:rsidRPr="00CB5106" w:rsidRDefault="00A13547" w:rsidP="007A765F">
            <w:pPr>
              <w:spacing w:after="0" w:line="240" w:lineRule="auto"/>
              <w:rPr>
                <w:rFonts w:ascii="Times New Roman" w:eastAsia="Times New Roman" w:hAnsi="Times New Roman"/>
                <w:color w:val="000000"/>
                <w:sz w:val="20"/>
                <w:szCs w:val="20"/>
              </w:rPr>
            </w:pPr>
          </w:p>
        </w:tc>
        <w:tc>
          <w:tcPr>
            <w:tcW w:w="697" w:type="pct"/>
            <w:vMerge/>
            <w:vAlign w:val="center"/>
            <w:hideMark/>
          </w:tcPr>
          <w:p w:rsidR="00A13547" w:rsidRPr="00CB5106" w:rsidRDefault="00A13547" w:rsidP="007A765F">
            <w:pPr>
              <w:spacing w:after="0" w:line="240" w:lineRule="auto"/>
              <w:rPr>
                <w:rFonts w:ascii="Times New Roman" w:eastAsia="Times New Roman" w:hAnsi="Times New Roman"/>
                <w:color w:val="000000"/>
                <w:sz w:val="20"/>
                <w:szCs w:val="20"/>
              </w:rPr>
            </w:pPr>
          </w:p>
        </w:tc>
        <w:tc>
          <w:tcPr>
            <w:tcW w:w="256" w:type="pct"/>
            <w:vMerge/>
            <w:vAlign w:val="center"/>
            <w:hideMark/>
          </w:tcPr>
          <w:p w:rsidR="00A13547" w:rsidRPr="00CB5106" w:rsidRDefault="00A13547" w:rsidP="007A765F">
            <w:pPr>
              <w:spacing w:after="0" w:line="240" w:lineRule="auto"/>
              <w:rPr>
                <w:rFonts w:ascii="Times New Roman" w:eastAsia="Times New Roman" w:hAnsi="Times New Roman"/>
                <w:color w:val="000000"/>
                <w:sz w:val="20"/>
                <w:szCs w:val="20"/>
              </w:rPr>
            </w:pPr>
          </w:p>
        </w:tc>
        <w:tc>
          <w:tcPr>
            <w:tcW w:w="579" w:type="pct"/>
            <w:shd w:val="clear" w:color="auto" w:fill="auto"/>
            <w:vAlign w:val="center"/>
            <w:hideMark/>
          </w:tcPr>
          <w:p w:rsidR="00A13547" w:rsidRPr="00CB5106" w:rsidRDefault="00A13547" w:rsidP="007A765F">
            <w:pPr>
              <w:spacing w:after="0" w:line="240" w:lineRule="auto"/>
              <w:jc w:val="center"/>
              <w:rPr>
                <w:rFonts w:ascii="Times New Roman" w:eastAsia="Times New Roman" w:hAnsi="Times New Roman"/>
                <w:color w:val="000000"/>
                <w:sz w:val="20"/>
                <w:szCs w:val="20"/>
              </w:rPr>
            </w:pPr>
            <w:r w:rsidRPr="00CB5106">
              <w:rPr>
                <w:rFonts w:ascii="Times New Roman" w:eastAsia="Times New Roman" w:hAnsi="Times New Roman"/>
                <w:color w:val="000000"/>
                <w:sz w:val="20"/>
                <w:szCs w:val="20"/>
              </w:rPr>
              <w:t>2022 год</w:t>
            </w:r>
          </w:p>
        </w:tc>
        <w:tc>
          <w:tcPr>
            <w:tcW w:w="625" w:type="pct"/>
            <w:shd w:val="clear" w:color="auto" w:fill="auto"/>
            <w:vAlign w:val="center"/>
            <w:hideMark/>
          </w:tcPr>
          <w:p w:rsidR="00A13547" w:rsidRPr="00CB5106" w:rsidRDefault="00A13547" w:rsidP="007A765F">
            <w:pPr>
              <w:spacing w:after="0" w:line="240" w:lineRule="auto"/>
              <w:jc w:val="center"/>
              <w:rPr>
                <w:rFonts w:ascii="Times New Roman" w:eastAsia="Times New Roman" w:hAnsi="Times New Roman"/>
                <w:color w:val="000000"/>
                <w:sz w:val="20"/>
                <w:szCs w:val="20"/>
              </w:rPr>
            </w:pPr>
            <w:r w:rsidRPr="00CB5106">
              <w:rPr>
                <w:rFonts w:ascii="Times New Roman" w:eastAsia="Times New Roman" w:hAnsi="Times New Roman"/>
                <w:color w:val="000000"/>
                <w:sz w:val="20"/>
                <w:szCs w:val="20"/>
              </w:rPr>
              <w:t>2023 год</w:t>
            </w:r>
          </w:p>
        </w:tc>
      </w:tr>
      <w:tr w:rsidR="00A13547" w:rsidRPr="00CB5106" w:rsidTr="007A765F">
        <w:trPr>
          <w:cantSplit/>
          <w:trHeight w:val="20"/>
          <w:tblHeader/>
        </w:trPr>
        <w:tc>
          <w:tcPr>
            <w:tcW w:w="2390" w:type="pct"/>
            <w:shd w:val="clear" w:color="auto" w:fill="auto"/>
            <w:vAlign w:val="center"/>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w:t>
            </w:r>
          </w:p>
        </w:tc>
        <w:tc>
          <w:tcPr>
            <w:tcW w:w="225" w:type="pct"/>
            <w:shd w:val="clear" w:color="auto" w:fill="auto"/>
            <w:vAlign w:val="center"/>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w:t>
            </w:r>
          </w:p>
        </w:tc>
        <w:tc>
          <w:tcPr>
            <w:tcW w:w="229" w:type="pct"/>
            <w:shd w:val="clear" w:color="auto" w:fill="auto"/>
            <w:vAlign w:val="center"/>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3</w:t>
            </w:r>
          </w:p>
        </w:tc>
        <w:tc>
          <w:tcPr>
            <w:tcW w:w="697" w:type="pct"/>
            <w:shd w:val="clear" w:color="auto" w:fill="auto"/>
            <w:vAlign w:val="center"/>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4</w:t>
            </w:r>
          </w:p>
        </w:tc>
        <w:tc>
          <w:tcPr>
            <w:tcW w:w="256" w:type="pct"/>
            <w:shd w:val="clear" w:color="auto" w:fill="auto"/>
            <w:vAlign w:val="center"/>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5</w:t>
            </w:r>
          </w:p>
        </w:tc>
        <w:tc>
          <w:tcPr>
            <w:tcW w:w="579" w:type="pct"/>
            <w:shd w:val="clear" w:color="auto" w:fill="auto"/>
            <w:vAlign w:val="center"/>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w:t>
            </w:r>
          </w:p>
        </w:tc>
        <w:tc>
          <w:tcPr>
            <w:tcW w:w="625" w:type="pct"/>
            <w:shd w:val="clear" w:color="auto" w:fill="auto"/>
            <w:vAlign w:val="center"/>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7</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Общегосударственные вопросы</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429 718,4</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470 692,2</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Функционирование высшего должностного лица субъекта Российской Федерации и муниципального образования</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5 443,0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5 443,0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Муниципальная программа "Развитие муниципальной службы в городе Пыть-Яхе"</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20 0 00 00000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5 443,0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5 443,0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20 4 00 00000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5 443,0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5 443,0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20 4 01 00000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5 443,0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5 443,0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Высшее должностное лицо муниципального образования городской округ город Пыть-Ях</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20 4 01 02030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5 443,0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5 443,0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20 4 01 02030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5 443,0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5 443,0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Расходы на выплаты персоналу государственных (муниципальных) органов</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20 4 01 02030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5 443,0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5 443,0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8 234,8</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8 234,8</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Непрограммные направления деятельности</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40 0 00 00000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8 234,8</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8 234,8</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40 1 00 00000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8 234,8</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8 234,8</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40 1 01 00000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8 234,8</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8 234,8</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40 1 01 02040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8 234,8</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8 234,8</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40 1 01 02040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8 109,9</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8 109,9</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Расходы на выплаты персоналу государственных (муниципальных) органов</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40 1 01 02040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8 109,9</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8 109,9</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40 1 01 02040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124,9</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124,9</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40 1 01 02040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240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124,9</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124,9</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111 011,7</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111 011,7</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Муниципальная программа "Развитие муниципальной службы в городе Пыть-Яхе"</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20 0 00 00000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111 011,7</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111 011,7</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20 4 00 00000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111 011,7</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111 011,7</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20 4 01 00000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111 011,7</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111 011,7</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20 4 01 02040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111 011,7</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111 011,7</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20 4 01 02040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109 912,1</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109 912,1</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Расходы на выплаты персоналу государственных (муниципальных) органов</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20 4 01 02040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109 912,1</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109 912,1</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20 4 01 02040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1 099,6</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1 099,6</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20 4 01 02040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240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1 099,6</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1 099,6</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Судебная система</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3,7</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7,7</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Муниципальная программа "Профилактика правонарушений в городе Пыть-Яхе"</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10 0 00 00000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3,7</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7,7</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Подпрограмма "Профилактика правонарушений"</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10 1 00 00000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3,7</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7,7</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Основное мероприятие "Осуществление государственных полномочий по составлению (изменению) списков кандидатов в присяжные заседатели федеральных судов общей юрисдикции"</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10 1 04 00000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3,7</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7,7</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10 1 04 51200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3,7</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7,7</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10 1 04 51200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3,7</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7,7</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10 1 04 51200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240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3,7</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7,7</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06</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37 882,7</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37 882,7</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Муниципальная программа "Развитие муниципальной службы в городе Пыть-Яхе"</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06</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20 0 00 00000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27 489,6</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27 489,6</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06</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20 4 00 00000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27 489,6</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27 489,6</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06</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20 4 01 00000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27 489,6</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27 489,6</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06</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20 4 01 02040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27 489,6</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27 489,6</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06</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20 4 01 02040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27 489,6</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27 489,6</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Расходы на выплаты персоналу государственных (муниципальных) органов</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06</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20 4 01 02040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27 489,6</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27 489,6</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Непрограммные направления деятельности</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06</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40 0 00 00000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10 393,1</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10 393,1</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06</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40 1 00 00000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10 393,1</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10 393,1</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06</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40 1 01 00000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10 393,1</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10 393,1</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06</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40 1 01 02040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5 496,6</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5 496,6</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06</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40 1 01 02040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5 454,8</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5 454,8</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Расходы на выплаты персоналу государственных (муниципальных) органов</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06</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40 1 01 02040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5 454,8</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5 454,8</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06</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40 1 01 02040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41,8</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41,8</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06</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40 1 01 02040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240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41,8</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41,8</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Руководитель контрольно-счетной палаты муниципального образования и его заместители городского округа</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06</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40 1 01 02250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4 896,5</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4 896,5</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06</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40 1 01 02250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4 896,5</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4 896,5</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Расходы на выплаты персоналу государственных (муниципальных) органов</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06</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40 1 01 02250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4 896,5</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4 896,5</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Резервные фонды</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500,0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500,0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Муниципальная программа "Управление муниципальными финансами в городе Пыть-Яхе"</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17 0 00 00000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500,0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500,0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Подпрограмма "Формирование резервных средств в бюджете города"</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17 3 00 00000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500,0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500,0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Основное мероприятие "Формирование в бюджете города резервного фонда Администрации города в соответствии с требованиями Бюджетного кодекса Российской Федерации"</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17 3 01 00000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500,0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500,0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Резервный фонд администрации города Пыть-Ях</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17 3 01 20220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500,0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500,0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Иные бюджетные ассигнования</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17 3 01 20220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800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500,0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500,0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Резервные средства</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17 3 01 20220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870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500,0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500,0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Другие общегосударственные вопросы</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266 642,5</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307 612,3</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02 0 00 00000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5 687,5</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5 717,5</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Подпрограмма "Поддержка семьи, материнства и детства"</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02 1 00 00000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5 667,5</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5 667,5</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Основное мероприятие "Популяризация семейных ценностей и защита интересов детей"</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02 1 03 00000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5 667,5</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5 667,5</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02 1 03 84270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5 667,5</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5 667,5</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02 1 03 84270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4 998,2</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4 998,2</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Расходы на выплаты персоналу государственных (муниципальных) органов</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02 1 03 84270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4 998,2</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4 998,2</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02 1 03 84270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669,3</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669,3</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02 1 03 84270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240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669,3</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669,3</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02 2 00 00000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20,0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50,0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Основное мероприятие "Повышение уровня материального обеспечения граждан"</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02 2 01 00000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20,0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50,0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Единовременные выплаты неработающим пенсионерам в связи с Юбилеем</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02 2 01 71020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20,0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50,0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Социальное обеспечение и иные выплаты населению</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02 2 01 71020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300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20,0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50,0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02 2 01 71020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320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20,0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50,0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Муниципальная программа "Профилактика правонарушений в городе Пыть-Яхе"</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10 0 00 00000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2 057,3</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2 057,3</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Подпрограмма "Профилактика правонарушений"</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10 1 00 00000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1 812,3</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1 812,3</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Основное мероприятие "Осуществление государственных полномочий по созданию и обеспечению деятельности административной комиссии"</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10 1 03 00000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1 741,3</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1 741,3</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10 1 03 84250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1 741,3</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1 741,3</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10 1 03 84250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1 642,8</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1 642,8</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Расходы на выплаты персоналу государственных (муниципальных) органов</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10 1 03 84250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1 642,8</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1 642,8</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10 1 03 84250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98,5</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98,5</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10 1 03 84250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240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98,5</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98,5</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Основное мероприятие "Профилактика рецидивных преступлений"</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10 1 06 00000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11,0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11,0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Реализация мероприятий</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10 1 06 99990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11,0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11,0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10 1 06 99990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11,0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11,0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10 1 06 99990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240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11,0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11,0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Основное мероприятие "Организация и проведение мероприятий, направленных на профилактику правонарушений, в том числе и профилактику правонарушений несовершеннолетних"</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10 1 07 00000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40,0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40,0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Реализация мероприятий</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10 1 07 99990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40,0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40,0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10 1 07 99990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40,0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40,0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10 1 07 99990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240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40,0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40,0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Основное мероприятие "Проведение всероссийского Дня Трезвости"</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10 1 09 00000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20,0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20,0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Реализация мероприятий</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10 1 09 99990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20,0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20,0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10 1 09 99990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20,0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20,0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10 1 09 99990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240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20,0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20,0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Подпрограмма "Профилактика незаконного оборота и потребления наркотических средств и психотропных веществ"</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10 2 00 00000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245,0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245,0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Основное мероприятие "Проведение информационной антинаркотической политики"</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10 2 02 00000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245,0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245,0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Реализация мероприятий</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10 2 02 99990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245,0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245,0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10 2 02 99990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245,0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245,0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10 2 02 99990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240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245,0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245,0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11 0 00 00000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80,0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80,0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11 1 00 00000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80,0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80,0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Основное мероприятие "Содействие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11 1 02 00000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10,0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10,0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Реализация мероприятий</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11 1 02 99990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10,0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10,0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11 1 02 99990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10,0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10,0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11 1 02 99990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240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10,0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10,0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Основное мероприятие "Укрепление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11 1 04 00000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20,0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20,0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Реализация мероприятий</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11 1 04 99990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20,0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20,0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11 1 04 99990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20,0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20,0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11 1 04 99990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240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20,0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20,0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lastRenderedPageBreak/>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11 1 08 00000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10,0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10,0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Реализация мероприятий</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11 1 08 99990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10,0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10,0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11 1 08 99990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10,0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10,0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11 1 08 99990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240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10,0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10,0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Основное мероприятие "Реализация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11 1 12 00000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40,0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40,0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Реализация мероприятий</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11 1 12 99990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40,0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40,0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11 1 12 99990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40,0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40,0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11 1 12 99990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240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40,0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40,0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Муниципальная программа "Управление муниципальными финансами в городе Пыть-Яхе"</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17 0 00 00000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11 839,5</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10 286,5</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Подпрограмма "Формирование резервных средств в бюджете города"</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17 3 00 00000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11 839,5</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10 286,5</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Основное мероприятие "Резервирование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17 3 02 00000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11 839,5</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10 286,5</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Реализация мероприятий</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17 3 02 99990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11 839,5</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10 286,5</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Иные бюджетные ассигнования</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17 3 02 99990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800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11 839,5</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10 286,5</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Резервные средства</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17 3 02 99990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870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11 839,5</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10 286,5</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Муниципальная программа "Развитие гражданского общества в городе Пыть-Яхе"</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18 0 00 00000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1 623,4</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1 623,4</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Подпрограмма "Создание условий для развития гражданских инициатив"</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18 1 00 00000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1 574,0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1 574,0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Основное мероприятие "Финансовая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город Пыть-Ях на развитие гражданского общества"</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18 1 01 00000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1 574,0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1 574,0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Субсидии социально ориентированным некоммерческим организациям на реализацию социально значимых программ</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18 1 01 61820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1 574,0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1 574,0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18 1 01 61820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600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1 574,0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1 574,0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18 1 01 61820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630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1 574,0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1 574,0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18 2 00 00000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49,4</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49,4</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Основное мероприятие "Обеспечение открытости органов местного самоуправления"</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18 2 01 00000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49,4</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49,4</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Реализация мероприятий</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18 2 01 99990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49,4</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49,4</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18 2 01 99990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49,4</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49,4</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18 2 01 99990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240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49,4</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49,4</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Муниципальная программа "Управление муниципальным имуществом города Пыть-Яха"</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19 0 00 00000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11 163,1</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14 850,4</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19 1 00 00000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3 063,1</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14 850,4</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Основное мероприятие "Управление и распоряжение муниципальным имуществом"</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19 1 01 00000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2 508,6</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2 508,6</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Реализация мероприятий</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19 1 01 99990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2 508,6</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2 508,6</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19 1 01 99990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2 508,6</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2 508,6</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19 1 01 99990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240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2 508,6</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2 508,6</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19 1 02 00000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554,5</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12 341,8</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Реализация мероприятий</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19 1 02 99990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554,5</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12 341,8</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19 1 02 99990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484,5</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12 271,8</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19 1 02 99990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240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484,5</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12 271,8</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Иные бюджетные ассигнования</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19 1 02 99990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800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70,0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70,0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Уплата налогов, сборов и иных платежей</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19 1 02 99990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850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70,0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70,0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Подпрограмма "Ресурсное обеспечение органов местного самоуправления"</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19 2 00 00000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8 100,0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0,0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Основное мероприятие "Обеспечение деятельности органов местного самоуправления"</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19 2 01 00000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8 100,0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0,0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Реализация мероприятий</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19 2 01 99990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8 100,0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0,0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19 2 01 99990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8 100,0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0,0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19 2 01 99990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240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8 100,0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0,0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Муниципальная программа "Развитие муниципальной службы в городе Пыть-Яхе"</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20 0 00 00000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194 611,2</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194 611,2</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Подпрограмма "Повышение профессионального уровня муниципальных служащих и резерва управленческих кадров в городе Пыть-Яхе"</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20 1 00 00000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1 012,0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1 012,0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20 1 02 00000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1 012,0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1 012,0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Реализация мероприятий</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20 1 02 99990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1 012,0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1 012,0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20 1 02 99990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403,7</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403,7</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Расходы на выплаты персоналу государственных (муниципальных) органов</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20 1 02 99990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403,7</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403,7</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20 1 02 99990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608,3</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608,3</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20 1 02 99990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240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608,3</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608,3</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Подпрограмма "Создание условий для развития, повышения престижа и открытости муниципальной службы в городе Пыть-Яхе"</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20 3 00 00000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60,0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60,0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lastRenderedPageBreak/>
              <w:t>Основное мероприятие "Содействие развитию управленческой культуры и повышению престижа и муниципальной службы в городе Пыть-Яхе"</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20 3 01 00000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60,0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60,0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Реализация мероприятий</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20 3 01 99990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60,0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60,0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Социальное обеспечение и иные выплаты населению</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20 3 01 99990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300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60,0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60,0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Премии и гранты</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20 3 01 99990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350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60,0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60,0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20 4 00 00000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193 539,2</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193 539,2</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20 4 01 00000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193 539,2</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193 539,2</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20 4 01 00590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192 271,4</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192 271,4</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20 4 01 00590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154 651,9</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154 651,9</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Расходы на выплаты персоналу казенных учреждений</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20 4 01 00590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154 651,9</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154 651,9</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20 4 01 00590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33 913,2</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33 913,2</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20 4 01 00590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240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33 913,2</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33 913,2</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Иные бюджетные ассигнования</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20 4 01 00590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800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3 706,3</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3 706,3</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Уплата налогов, сборов и иных платежей</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20 4 01 00590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850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3 706,3</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3 706,3</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Прочие мероприятия органов местного самоуправления</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20 4 01 02400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266,0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266,0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Иные бюджетные ассигнования</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20 4 01 02400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800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266,0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266,0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Уплата налогов, сборов и иных платежей</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20 4 01 02400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850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266,0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266,0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Представление к наградам и присвоение почётных званий муниципального образования</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20 4 01 72030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1 001,8</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1 001,8</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20 4 01 72030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306,8</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306,8</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20 4 01 72030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240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306,8</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306,8</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Социальное обеспечение и иные выплаты населению</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20 4 01 72030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300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695,0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695,0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Публичные нормативные выплаты гражданам несоциального характера</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20 4 01 72030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330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695,0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695,0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Непрограммные направления деятельности</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40 0 00 00000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39 580,5</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78 386,0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40 1 00 00000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112,0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112,0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40 1 01 00000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30,0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30,0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Прочие мероприятия органов местного самоуправления</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40 1 01 02400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30,0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30,0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Иные бюджетные ассигнования</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40 1 01 02400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800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30,0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30,0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Уплата налогов, сборов и иных платежей</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40 1 01 02400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850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30,0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30,0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Исполнение отдельных полномочий Думы города Пыть-Яха</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40 1 02 00000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82,0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82,0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Выполнение полномочий Думы города Пыть-Ях в сфере наград и почетных званий</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40 1 02 72020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82,0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82,0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40 1 02 72020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22,0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22,0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40 1 02 72020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240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22,0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22,0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Социальное обеспечение и иные выплаты населению</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40 1 02 72020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300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60,0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60,0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Публичные нормативные выплаты гражданам несоциального характера</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40 1 02 72020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330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60,0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60,0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Непрограммное направление деятельности "Исполнение отдельных расходных обязательств муниципального образования городской округ город Пыть-Ях"</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40 3 00 00000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39 468,5</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78 274,0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Условно утверждённые расходы</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40 3 00 09990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39 468,5</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78 274,0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Иные бюджетные ассигнования</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40 3 00 09990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800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39 468,5</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78 274,0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Резервные средства</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40 3 00 09990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870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39 468,5</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78 274,0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Национальная оборона</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5 402,2</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5 466,8</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Мобилизационная и вневойсковая подготовка</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5 402,2</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5 466,8</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Непрограммные направления деятельности</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40 0 00 00000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5 402,2</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5 466,8</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Непрограммное направление деятельности "Осуществление первичного воинского учета на территориях, где отсутствуют военные комиссариаты"</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40 2 00 00000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5 402,2</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5 466,8</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Осуществление первичного воинского учета на территориях, где отсутствуют военные комиссариаты</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40 2 00 51180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5 402,2</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5 466,8</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40 2 00 51180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5 402,2</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5 466,8</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Расходы на выплаты персоналу государственных (муниципальных) органов</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40 2 00 51180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5 402,2</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5 466,8</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Национальная безопасность и правоохранительная деятельность</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32 439,9</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32 413,1</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Органы юстиции</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5 293,9</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5 267,1</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Муниципальная программа "Развитие муниципальной службы в городе Пыть-Яхе"</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20 0 00 00000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5 293,9</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5 267,1</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20 4 00 00000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5 293,9</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5 267,1</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20 4 01 00000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5 293,9</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5 267,1</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20 4 01 59300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4 083,8</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4 057,0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20 4 01 59300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4 083,8</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4 057,0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Расходы на выплаты персоналу государственных (муниципальных) органов</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20 4 01 59300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4 083,8</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4 057,0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 4 01 D9300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1 210,1</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1 210,1</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 4 01 D9300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988,4</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903,4</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Расходы на выплаты персоналу государственных (муниципальных) органов</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 4 01 D9300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988,4</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903,4</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 4 01 D9300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221,7</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306,7</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 4 01 D9300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240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221,7</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306,7</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Гражданская оборона</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09</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2 515,0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2 515,0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Муниципальная программа "Безопасность жизнедеятельности в городе Пыть-Яхе"</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09</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12 0 00 00000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15,0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15,0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Подпрограмма "Организация и обеспечение мероприятий в сфере гражданской обороны, защиты населения и территории муниципального образования городской округ город Пыть-Ях от чрезвычайных ситуаций"</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09</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12 1 00 00000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15,0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15,0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Основное мероприятие "Переподготовка и повышение квалификации работников"</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09</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12 1 01 00000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15,0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15,0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Реализация мероприятий</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09</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12 1 01 99990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15,0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15,0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09</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12 1 01 99990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15,0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15,0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09</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12 1 01 99990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240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15,0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15,0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Муниципальная программа "Управление муниципальным имуществом города Пыть-Яха"</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09</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19 0 00 00000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2 500,0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2 500,0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09</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19 1 00 00000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2 500,0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2 500,0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09</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19 1 02 00000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2 500,0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2 500,0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Реализация мероприятий</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09</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19 1 02 99990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2 500,0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2 500,0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09</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19 1 02 99990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2 500,0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2 500,0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09</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19 1 02 99990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240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2 500,0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2 500,0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Защита населения и территории от чрезвычайных ситуаций природного и техногенного характера, пожарная безопасность</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23 059,2</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23 059,2</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Муниципальная программа "Безопасность жизнедеятельности в городе Пыть-Яхе"</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12 0 00 00000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23 059,2</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23 059,2</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Подпрограмма "Организация и обеспечение мероприятий в сфере гражданской обороны, защиты населения и территории муниципального образования городской округ город Пыть-Ях от чрезвычайных ситуаций"</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12 1 00 00000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2 510,2</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2 510,2</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Основное мероприятие "Проведение пропаганды и обучение населения способам защиты и действиям в чрезвычайных ситуациях"</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12 1 02 00000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114,0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114,0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Реализация мероприятий</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12 1 02 99990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114,0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114,0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12 1 02 99990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114,0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114,0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12 1 02 99990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240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114,0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114,0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Основное мероприятие "Изготовление и установка информационных знаков по безопасности на водных объектах"</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12 1 03 00000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13,0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13,0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Реализация мероприятий</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12 1 03 99990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13,0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13,0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12 1 03 99990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13,0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13,0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12 1 03 99990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240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13,0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13,0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lastRenderedPageBreak/>
              <w:t>Основное мероприятие "Повышение защиты населения и территории от угроз природного и техногенного характера"</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12 1 04 00000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2 383,2</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2 383,2</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Реализация мероприятий</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12 1 04 99990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2 383,2</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2 383,2</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12 1 04 99990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2 383,2</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2 383,2</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12 1 04 99990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240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2 383,2</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2 383,2</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Подпрограмма "Укрепление пожарной безопасности в муниципальном образовании городской округ город Пыть-Ях"</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12 2 00 00000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2 199,0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2 199,0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Основное мероприятие "Обеспечение противопожарной защиты территорий"</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12 2 01 00000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2 199,0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2 199,0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Предоставление субсидий организациям</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12 2 01 61100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1 243,7</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1 243,7</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Иные бюджетные ассигнования</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12 2 01 61100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800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1 243,7</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1 243,7</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12 2 01 61100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810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1 243,7</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1 243,7</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Реализация мероприятий</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12 2 01 99990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955,3</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955,3</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12 2 01 99990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955,3</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955,3</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12 2 01 99990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240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955,3</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955,3</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Подпрограмма "Материально-техническое и финансовое обеспечение деятельности МКУ "ЕДДС города Пыть-Яха"</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12 3 00 00000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18 350,0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18 350,0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Основное мероприятие "Финансовое обеспечение осуществления МКУ "ЕДДС города Пыть-Яха" установленных видов деятельности"</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12 3 01 00000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18 350,0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18 350,0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 xml:space="preserve">Расходы на обеспечение деятельности (оказание услуг) муниципальных учреждений </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12 3 01 00590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18 350,0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18 350,0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12 3 01 00590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15 267,7</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15 267,7</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Расходы на выплаты персоналу казенных учреждений</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12 3 01 00590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15 267,7</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15 267,7</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12 3 01 00590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3 080,5</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3 080,5</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12 3 01 00590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240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3 080,5</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3 080,5</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Иные бюджетные ассигнования</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12 3 01 00590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800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1,8</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1,8</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Уплата налогов, сборов и иных платежей</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12 3 01 00590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850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1,8</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1,8</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Другие вопросы в области национальной безопасности и правоохранительной деятельности</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14</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1 571,8</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1 571,8</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Муниципальная программа "Профилактика правонарушений в городе Пыть-Яхе"</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14</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10 0 00 00000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1 571,8</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1 571,8</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Подпрограмма "Профилактика правонарушений"</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14</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10 1 00 00000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1 571,8</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1 571,8</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Основное мероприятие "Обеспечение функционирования и развития систем видеонаблюдения в наиболее криминогенных общественных местах и на улицах города Пыть-Яха"</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14</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10 1 01 00000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1 437,0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1 437,0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Реализация мероприятий</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14</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10 1 01 99990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1 437,0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1 437,0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14</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10 1 01 99990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1 437,0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1 437,0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14</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10 1 01 99990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240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1 437,0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1 437,0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Основное мероприятие "Создание условий для деятельности народных дружин"</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14</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10 1 02 00000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134,8</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134,8</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Создание условий для деятельности народных дружин</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14</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10 1 02 82300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94,3</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94,3</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14</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10 1 02 82300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91,0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91,0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Расходы на выплаты персоналу казенных учреждений</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14</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10 1 02 82300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91,0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91,0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14</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10 1 02 82300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3,3</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3,3</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14</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10 1 02 82300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240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3,3</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3,3</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Создание условий для деятельности народных дружин за счет средств бюджета города</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14</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 1 02 S2300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40,5</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40,5</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14</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 1 02 S2300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39,1</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39,1</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Расходы на выплаты персоналу казенных учреждений</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14</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 1 02 S2300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39,1</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39,1</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14</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 1 02 S2300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1,4</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1,4</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14</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 1 02 S2300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240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1,4</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1,4</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Национальная экономика</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257 429,1</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252 552,4</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Общеэкономические вопросы</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2 478,4</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2 478,4</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Муниципальная программа "Поддержка занятости населения в городе Пыть-Яхе"</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06 0 00 00000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2 478,4</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2 478,4</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Подпрограмма "Содействие трудоустройству граждан"</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06 1 00 00000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1 235,2</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1 235,2</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Основное мероприятие "Содействие улучшению положения на рынке труда не занятых трудовой деятельностью и безработных граждан"</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06 1 01 00000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1 235,2</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1 235,2</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Реализация мероприятий по содействию трудоустройству граждан</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06 1 01 85060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1 235,2</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1 235,2</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06 1 01 85060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1 235,2</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1 235,2</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06 1 01 85060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240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1 235,2</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1 235,2</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Подпрограмма "Улучшение условий и охраны труда в муниципальном образовании"</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06 2 00 00000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1 075,7</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1 075,7</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06 2 02 00000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1 075,7</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1 075,7</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Реализация мероприятий</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06 2 02 99990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1 075,7</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1 075,7</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06 2 02 99990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1 075,7</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1 075,7</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06 2 02 99990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240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1 075,7</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1 075,7</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Подпрограмма "Сопровождение инвалидов, в том числе молодого возраста, при трудоустройстве"</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06 3 00 00000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167,5</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167,5</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lastRenderedPageBreak/>
              <w:t>Основное мероприятие "Содействие трудоустройству граждан с инвалидностью и их адаптация на рынке труда"</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06 3 01 00000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167,5</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167,5</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Реализация мероприятий по содействию трудоустройству граждан</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06 3 01 85060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167,5</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167,5</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06 3 01 85060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167,5</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167,5</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06 3 01 85060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240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167,5</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167,5</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Сельское хозяйство и рыболовство</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10 504,5</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10 518,8</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Муниципальная программа "Развитие агропромышленного комплекса в городе Пыть-Яхе"</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07 0 00 00000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10 504,5</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10 518,8</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Подпрограмма "Развитие отрасли животноводства"</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07 1 00 00000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8 978,0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8 978,0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Основное мероприятие "Развитие животноводства"</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07 1 01 00000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8 978,0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8 978,0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Поддержка и развитие животноводства</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07 1 01 84350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8 978,0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8 978,0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Иные бюджетные ассигнования</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07 1 01 84350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800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8 978,0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8 978,0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07 1 01 84350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810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8 978,0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8 978,0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Подпрограмма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07 4 00 00000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1 372,5</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1 386,8</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Основное мероприятие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07 4 01 00000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1 372,5</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1 386,8</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Проведение мероприятий по предупреждению и ликвидации болезней животных, их лечению, защите населения от болезней, общих для человека и животных</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07 4 01 84200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872,5</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886,8</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07 4 01 84200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872,5</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886,8</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07 4 01 84200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240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872,5</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886,8</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Проведение мероприятий по предупреждению и ликвидации болезней животных, их лечению, защите населения от болезней, общих для человека и животных за счет средств бюджета города</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 4 01 G4200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500,0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500,0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 4 01 G4200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500,0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500,0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 4 01 G4200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240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500,0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500,0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Подпрограмма "</w:t>
            </w:r>
            <w:proofErr w:type="spellStart"/>
            <w:r w:rsidRPr="00CB5106">
              <w:rPr>
                <w:rFonts w:ascii="Times New Roman" w:eastAsia="Times New Roman" w:hAnsi="Times New Roman"/>
                <w:sz w:val="20"/>
                <w:szCs w:val="20"/>
              </w:rPr>
              <w:t>Общепрограммные</w:t>
            </w:r>
            <w:proofErr w:type="spellEnd"/>
            <w:r w:rsidRPr="00CB5106">
              <w:rPr>
                <w:rFonts w:ascii="Times New Roman" w:eastAsia="Times New Roman" w:hAnsi="Times New Roman"/>
                <w:sz w:val="20"/>
                <w:szCs w:val="20"/>
              </w:rPr>
              <w:t xml:space="preserve"> мероприятия"</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07 5 00 00000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154,0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154,0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Основное мероприятие "Создание общих условий функционирования и развития сельского хозяйства"</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07 5 01 00000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154,0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154,0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Реализация мероприятий</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07 5 01 99990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154,0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154,0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07 5 01 99990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19,0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19,0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07 5 01 99990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240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19,0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19,0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Иные бюджетные ассигнования</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07 5 01 99990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800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135,0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135,0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07 5 01 99990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810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135,0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135,0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Транспорт</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50 873,2</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50 873,2</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lastRenderedPageBreak/>
              <w:t>Муниципальная программа "Современная транспортная система города Пыть-Яха"</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16 0 00 00000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50 873,2</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50 873,2</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Подпрограмма "Автомобильный транспорт"</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16 1 00 00000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50 873,2</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50 873,2</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Основное мероприятие "Создание условий для предоставления транспортных услуг населению и организация транспортного обслуживания населения в границах городского округа"</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16 1 02 00000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50 873,2</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50 873,2</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Реализация мероприятий</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16 1 02 99990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50 873,2</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50 873,2</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16 1 02 99990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50 873,2</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50 873,2</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16 1 02 99990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240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50 873,2</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50 873,2</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Дорожное хозяйство (дорожные фонды)</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09</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90 271,5</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80 271,5</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Муниципальная программа "Современная транспортная система города Пыть-Яха"</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09</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16 0 00 00000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90 271,5</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80 271,5</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Подпрограмма "Дорожное хозяйство"</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09</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16 2 00 00000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89 013,3</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79 013,3</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Основное мероприятие "Содержание автомобильных дорог и искусственных сооружений на них"</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09</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16 2 01 00000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64 013,3</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64 013,3</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Реализация мероприятий</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09</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16 2 01 99990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64 013,3</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64 013,3</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09</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16 2 01 99990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64 013,3</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64 013,3</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09</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16 2 01 99990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240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64 013,3</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64 013,3</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09</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16 2 03 00000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25 000,0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15 000,0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Реализация мероприятий</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09</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16 2 03 99990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25 000,0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15 000,0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09</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16 2 03 99990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25 000,0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15 000,0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09</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16 2 03 99990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240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25 000,0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15 000,0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Подпрограмма "Безопасность дорожного движения"</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09</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16 4 00 00000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1 258,2</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1 258,2</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Основное мероприятие "Внедрение автоматизированных и роботизированных технологий организации дорожного движения и контроля за соблюдением правил дорожного движения"</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09</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16 4 01 00000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1 258,2</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1 258,2</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Реализация мероприятий</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09</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16 4 01 99990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1 258,2</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1 258,2</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09</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16 4 01 99990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1 258,2</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1 258,2</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09</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16 4 01 99990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240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1 258,2</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1 258,2</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Связь и информатика</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9 797,2</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9 797,2</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Муниципальная программа "Цифровое развитие города Пыть-Яха"</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15 0 00 00000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7 460,9</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7 460,9</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Подпрограмма "Цифровой город"</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15 1 00 00000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5 831,7</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5 385,7</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Основное мероприятие "Развитие электронного муниципалитета, формирование и сопровождение информационных ресурсов и систем, обеспечение доступа к ним"</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15 1 01 00000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78,0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68,0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Услуги в области информационных технологий</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15 1 01 20070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78,0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68,0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15 1 01 20070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78,0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68,0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15 1 01 20070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240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78,0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68,0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lastRenderedPageBreak/>
              <w:t>Основное мероприятие "Развитие и сопровождение информационных систем в деятельности органов местного самоуправления"</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15 1 02 00000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4 253,7</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3 817,7</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Услуги в области информационных технологий</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15 1 02 20070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4 253,7</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3 817,7</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15 1 02 20070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4 253,7</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3 817,7</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15 1 02 20070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240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4 253,7</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3 817,7</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Основное мероприятие "Модернизация оборудования, развитие и поддержка корпоративной сети органа местного самоуправления"</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15 1 03 00000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1 500,0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1 500,0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Услуги в области информационных технологий</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15 1 03 20070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1 500,0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1 500,0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15 1 03 20070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1 500,0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1 500,0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15 1 03 20070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240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1 500,0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1 500,0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Подпрограмма "Создание устойчивой информационно-телекоммуникационной инфраструктуры"</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15 2 00 00000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1 629,2</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2 075,2</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Основное мероприятие "Развитие системы обеспечения информационной безопасности органов местного самоуправления"</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15 2 03 00000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1 629,2</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2 075,2</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Услуги в области информационных технологий</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15 2 03 20070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1 629,2</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2 075,2</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15 2 03 20070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1 629,2</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2 075,2</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15 2 03 20070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240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1 629,2</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2 075,2</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Муниципальная программа "Развитие муниципальной службы в городе Пыть-Яхе"</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20 0 00 00000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2 034,2</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2 034,2</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20 4 00 00000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2 034,2</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2 034,2</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20 4 01 00000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2 034,2</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2 034,2</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Прочие мероприятия органов местного самоуправления</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20 4 01 02400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2 034,2</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2 034,2</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20 4 01 02400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2 034,2</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2 034,2</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20 4 01 02400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240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2 034,2</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2 034,2</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Непрограммные направления деятельности</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40 0 00 00000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302,1</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302,1</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40 1 00 00000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302,1</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302,1</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40 1 01 00000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302,1</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302,1</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Прочие мероприятия органов местного самоуправления</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40 1 01 02400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302,1</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302,1</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40 1 01 02400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302,1</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302,1</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40 1 01 02400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240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302,1</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302,1</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Другие вопросы в области национальной экономики</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93 504,3</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98 613,3</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lastRenderedPageBreak/>
              <w:t>Муниципальная программа "Поддержка занятости населения в городе Пыть-Яхе"</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06 0 00 00000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7 451,4</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7 451,4</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Подпрограмма "Улучшение условий и охраны труда в муниципальном образовании"</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06 2 00 00000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7 451,4</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7 451,4</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Основное мероприятие "Совершенствование механизма управления охраной труда в муниципальном образовании"</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06 2 01 00000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7 451,4</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7 451,4</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06 2 01 02040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5 820,4</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5 820,4</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06 2 01 02040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5 820,4</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5 820,4</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Расходы на выплаты персоналу государственных (муниципальных) органов</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06 2 01 02040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5 820,4</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5 820,4</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Осуществление отдельных государственных полномочий в сфере трудовых отношений и государственного управления охраной труда</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06 2 01 84120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1 631,0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1 631,0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06 2 01 84120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1 482,7</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1 512,7</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Расходы на выплаты персоналу государственных (муниципальных) органов</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06 2 01 84120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1 482,7</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1 512,7</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06 2 01 84120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148,3</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118,3</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06 2 01 84120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240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148,3</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118,3</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Муниципальная программа "Развитие жилищной сферы в городе Пыть-Яхе"</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08 0 00 00000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28 645,3</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32 124,3</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Подпрограмма "Содействие развитию градостроительной деятельности"</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08 1 00 00000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3 521,0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7 000,0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Основное мероприятие "Внесение изменений в Генеральный план города"</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08 1 01 00000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3 521,0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7 000,0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Мероприятия по градостроительной деятельности</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08 1 01 82761</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2 790,0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6 510,0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08 1 01 82761</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2 790,0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6 510,0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08 1 01 82761</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240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2 790,0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6 510,0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Реализация мероприятий</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08 1 01 99990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521,0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0,0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08 1 01 99990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521,0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0,0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08 1 01 99990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240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521,0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0,0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Мероприятия по градостроительной деятельности за счет средств бюджета города</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 1 01 S2761</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210,0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490,0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 1 01 S2761</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210,0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490,0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 1 01 S2761</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240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210,0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490,0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Подпрограмма "Организационное обеспечение деятельности МКУ "Управление капитального строительства города Пыть-Ях"</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08 4 00 00000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25 124,3</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25 124,3</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lastRenderedPageBreak/>
              <w:t>Основное мероприятие "Реализация функций заказчика по строительству объектов, выполнение проектных, проектно-изыскательских и строительно-монтажных работ"</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08 4 01 00000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25 124,3</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25 124,3</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08 4 01 00590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25 124,3</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25 124,3</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08 4 01 00590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21 301,8</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21 301,8</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Расходы на выплаты персоналу казенных учреждений</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08 4 01 00590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21 301,8</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21 301,8</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08 4 01 00590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3 572,5</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3 572,5</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08 4 01 00590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240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3 572,5</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3 572,5</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Иные бюджетные ассигнования</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08 4 01 00590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800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250,0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250,0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Уплата налогов, сборов и иных платежей</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08 4 01 00590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850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250,0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250,0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Муниципальная программа "Развитие экономического потенциала города Пыть-Яха"</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14 0 00 00000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3 018,5</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3 018,5</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Подпрограмма "Развитие малого и среднего предпринимательства"</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14 3 00 00000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3 018,5</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3 018,5</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Основное мероприятие "Пропаганда и популяризация предпринимательской деятельности"</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14 3 03 00000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3,5</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3,5</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Реализация мероприятий</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14 3 03 99990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3,5</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3,5</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14 3 03 99990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3,5</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3,5</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14 3 03 99990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240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3,5</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3,5</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Региональный проект "Создание условий для легкого старта и комфортного ведения бизнеса"</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14 3 I4 00000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3 015,0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3 015,0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Поддержка малого и среднего предпринимательства</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14 3 I4 82380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2 713,5</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2 713,5</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Иные бюджетные ассигнования</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14 3 I4 82380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800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2 713,5</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2 713,5</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14 3 I4 82380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810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2 713,5</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2 713,5</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Поддержка малого и среднего предпринимательства за счет средств бюджета города</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14 3 I4 S2380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301,5</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301,5</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Иные бюджетные ассигнования</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14 3 I4 S2380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800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301,5</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301,5</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14 3 I4 S2380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810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301,5</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301,5</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Муниципальная программа "Управление муниципальным имуществом города Пыть-Яха"</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19 0 00 00000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30,0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1 660,0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19 1 00 00000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30,0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1 660,0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Основное мероприятие ""Проведение мероприятий по землеустройству и землепользованию"</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19 1 03 00000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30,0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1 660,0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Реализация мероприятий</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19 1 03 99990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30,0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1 660,0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19 1 03 99990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30,0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1 660,0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19 1 03 99990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240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30,0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1 660,0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Муниципальная программа "Развитие муниципальной службы в городе Пыть-Яхе"</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20 0 00 00000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54 359,1</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54 359,1</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lastRenderedPageBreak/>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20 4 00 00000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54 359,1</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54 359,1</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20 4 01 00000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54 359,1</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54 359,1</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20 4 01 02040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54 359,1</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54 359,1</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20 4 01 02040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54 359,1</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54 359,1</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Расходы на выплаты персоналу государственных (муниципальных) органов</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20 4 01 02040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54 359,1</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54 359,1</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Жилищно-коммунальное хозяйство</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403 717,5</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369 102,3</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Жилищное хозяйство</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263 133,6</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237 651,6</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Муниципальная программа "Развитие жилищной сферы в городе Пыть-Яхе"</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08 0 00 00000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261 382,6</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234 900,6</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Подпрограмма "Содействие развитию жилищного строительства"</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08 2 00 00000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261 382,6</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234 900,6</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Основное мероприятие "Приобретение жилья для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формирования маневренного жилищного фонда, а также формирование муниципального жилищного фонда коммерческого использования, в том числе для расселения иных проживающих в приспособленных для проживания строениях граждан"</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08 2 01 00000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43 710,0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18 228,0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08 2 01 82762</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40 650,3</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16 952,0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08 2 01 82762</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400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40 650,3</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16 952,0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Бюджетные инвестиции</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08 2 01 82762</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410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40 650,3</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16 952,0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 2 01 S2762</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3 059,7</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1 276,0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 2 01 S2762</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400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3 059,7</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1 276,0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Бюджетные инвестиции</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 2 01 S2762</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410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3 059,7</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1 276,0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Основное мероприятие "Демонтаж аварийного, непригодного жилищного фонда"</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08 2 04 00000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1 000,0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0,0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Реализация мероприятий</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08 2 04 99990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1 000,0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0,0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08 2 04 99990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1 000,0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0,0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08 2 04 99990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240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1 000,0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0,0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Основное мероприятие "Реализация мероприятий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08 2 07 00000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216 672,6</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216 672,6</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lastRenderedPageBreak/>
              <w:t>Мероприятия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 2 07 L1780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216 672,6</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216 672,6</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 2 07 L1780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400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216 672,6</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216 672,6</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Бюджетные инвестиции</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 2 07 L1780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410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216 672,6</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216 672,6</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Муниципальная программа "Управление муниципальным имуществом города Пыть-Яха"</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19 0 00 00000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1 751,0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2 751,0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19 1 00 00000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1 751,0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2 751,0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19 1 02 00000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1 751,0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2 751,0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Реализация мероприятий</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19 1 02 99990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1 751,0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2 751,0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19 1 02 99990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1 751,0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2 751,0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19 1 02 99990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240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1 751,0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2 751,0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Коммунальное хозяйство</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25 831,6</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16 848,4</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02 0 00 00000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2 271,2</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2 271,2</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02 2 00 00000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2 271,2</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2 271,2</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Основное мероприятие "Реализация социальных гарантий отдельных категорий граждан"</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02 2 02 00000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2 271,2</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2 271,2</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Предоставление субсидий организациям</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02 2 02 61100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2 271,2</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2 271,2</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Иные бюджетные ассигнования</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02 2 02 61100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800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2 271,2</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2 271,2</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02 2 02 61100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810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2 271,2</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2 271,2</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Муниципальная программа "Жилищно-коммунальный комплекс и городская среда города Пыть-Яха"</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09 0 00 00000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21 930,4</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13 987,2</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Подпрограмма "Поддержка частных инвестиций в жилищно-коммунальном комплексе и обеспечение безубыточной деятельности организаций коммунального комплекса"</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09 3 00 00000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21 930,4</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13 987,2</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Основное мероприятие "Проведение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09 3 01 00000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21 930,4</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13 987,2</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09 3 01 82591</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18 640,8</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11 889,1</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09 3 01 82591</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18 640,8</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11 889,1</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09 3 01 82591</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240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18 640,8</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11 889,1</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09 3 01 S2591</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3 289,6</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2 098,1</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09 3 01 S2591</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3 289,6</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2 098,1</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09 3 01 S2591</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240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3 289,6</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2 098,1</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lastRenderedPageBreak/>
              <w:t>Муниципальная программа "Экологическая безопасность города Пыть-Яха"</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13 0 00 00000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0,0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590,0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Подпрограмма "Развитие системы обращения с отходами производства и потребления в муниципальном образовании городской округ г. Пыть-Ях"</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13 2 00 00000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0,0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590,0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Основное мероприятие "Содержание контейнерных площадок, находящихся в муниципальной собственности (бесхозные)"</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13 2 04 00000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0,0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590,0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Реализация мероприятий</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13 2 04 99990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0,0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590,0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13 2 04 99990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0,0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590,0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13 2 04 99990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240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0,0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590,0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Муниципальная программа "Управление муниципальным имуществом города Пыть-Яха"</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19 0 00 00000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1 630,0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0,0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19 1 00 00000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1 630,0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0,0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19 1 02 00000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1 630,0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0,0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Реализация мероприятий</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19 1 02 99990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1 630,0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0,0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19 1 02 99990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1 630,0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0,0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19 1 02 99990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240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1 630,0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0,0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Благоустройство</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74 795,6</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74 645,6</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Муниципальная программа "Жилищно-коммунальный комплекс и городская среда города Пыть-Яха"</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09 0 00 00000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13 117,4</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13 117,4</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Подпрограмма "Формирование комфортной городской среды"</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09 6 00 00000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13 117,4</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13 117,4</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Региональный проект "Формирование комфортной городской среды"</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09 6 F2 00000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13 117,4</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13 117,4</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Реализация программ формирования современной городской среды</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09 6 F2 55550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13 117,4</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13 117,4</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09 6 F2 55550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13 117,4</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13 117,4</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09 6 F2 55550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240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13 117,4</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13 117,4</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Муниципальная программа "Содержание городских территорий, озеленение и благоустройство в городе Пыть-Яхе"</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21 0 00 00000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61 678,2</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61 528,2</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Основное мероприятие "Организация освещения улиц, территорий микрорайонов"</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21 0 01 00000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14 689,7</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14 689,7</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Реализация мероприятий</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21 0 01 99990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14 689,7</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14 689,7</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21 0 01 99990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14 689,7</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14 689,7</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21 0 01 99990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240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14 689,7</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14 689,7</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Основное мероприятие "Организация озеленения и благоустройства территорий города, охрана, защита, воспроизводство зеленных насаждений"</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21 0 02 00000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7 694,8</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7 694,8</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Реализация мероприятий</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21 0 02 99990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7 694,8</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7 694,8</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21 0 02 99990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7 694,8</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7 694,8</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21 0 02 99990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240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7 694,8</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7 694,8</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lastRenderedPageBreak/>
              <w:t>Основное мероприятие "Содержание мест захоронения"</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21 0 03 00000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9 564,6</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9 564,6</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21 0 03 00590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9 564,6</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9 564,6</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21 0 03 00590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600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9 564,6</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9 564,6</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Субсидии автономным учреждениям</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21 0 03 00590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620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9 564,6</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9 564,6</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Основное мероприятие "Создание условий для массового отдыха жителей города и организация обустройства мест массового отдыха"</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21 0 04 00000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6 493,4</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6 343,4</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Реализация мероприятий</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21 0 04 99990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6 493,4</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6 343,4</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21 0 04 99990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6 493,4</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6 343,4</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21 0 04 99990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240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6 493,4</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6 343,4</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Основное мероприятие "Летнее и зимнее содержание городских территорий"</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21 0 05 00000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23 140,7</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23 140,7</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Предоставление субсидий организациям</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21 0 05 61100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1 250,3</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1 250,3</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Иные бюджетные ассигнования</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21 0 05 61100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800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1 250,3</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1 250,3</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21 0 05 61100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810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1 250,3</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1 250,3</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Реализация мероприятий</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21 0 05 99990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21 890,4</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21 890,4</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21 0 05 99990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21 890,4</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21 890,4</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21 0 05 99990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240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21 890,4</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21 890,4</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Основное мероприятие "Повышение уровня культуры населения"</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21 0 06 00000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95,0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95,0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Реализация мероприятий</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21 0 06 99990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95,0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95,0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21 0 06 99990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95,0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95,0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21 0 06 99990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240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95,0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95,0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Другие вопросы в области жилищно-коммунального хозяйства</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39 956,7</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39 956,7</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Муниципальная программа "Развитие жилищной сферы в городе Пыть-Яхе"</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08 0 00 00000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19,5</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19,5</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08 3 00 00000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19,5</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19,5</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Основное мероприятие "Реализацию полномочий, указанных в пунктах 3.1, 3.2 статьи 2 Закона Ханты-Мансийского автономного округа - Югры от 31 марта 2009 года N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08 3 05 00000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19,5</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19,5</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lastRenderedPageBreak/>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08 3 05 84220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19,5</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19,5</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08 3 05 84220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19,5</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19,5</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Расходы на выплаты персоналу государственных (муниципальных) органов</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08 3 05 84220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19,5</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19,5</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Муниципальная программа "Управление муниципальным имуществом города Пыть-Яха"</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19 0 00 00000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1 000,0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1 000,0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19 1 00 00000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1 000,0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1 000,0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19 1 02 00000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1 000,0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1 000,0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Предоставление субсидий организациям</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19 1 02 61100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1 000,0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1 000,0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Иные бюджетные ассигнования</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19 1 02 61100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800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1 000,0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1 000,0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19 1 02 61100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810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1 000,0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1 000,0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Муниципальная программа "Развитие муниципальной службы в городе Пыть-Яхе"</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20 0 00 00000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38 937,2</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38 937,2</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20 4 00 00000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38 937,2</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38 937,2</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20 4 01 00000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38 937,2</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38 937,2</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20 4 01 02040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38 937,2</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38 937,2</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20 4 01 02040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38 937,2</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38 937,2</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Расходы на выплаты персоналу государственных (муниципальных) органов</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20 4 01 02040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38 937,2</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38 937,2</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Охрана окружающей среды</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06</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1 700,9</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1 230,9</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Охрана объектов растительного и животного мира и среды их обитания</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06</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867,0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397,0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Муниципальная программа "Экологическая безопасность города Пыть-Яха"</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06</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13 0 00 00000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867,0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397,0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Подпрограмма "Регулирование качества окружающей среды в муниципальном образовании городской округ город Пыть-Ях"</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06</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13 1 00 00000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867,0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397,0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Основное мероприятие "Проведение мероприятий по охране городских территорий, водного и воздушного бассейнов, почвенного покрова города от загрязнения атмосферными выбросами, бытовыми и промышленными стоками и отходами"</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06</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13 1 01 00000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470,0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0,0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Реализация мероприятий</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06</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13 1 01 99990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470,0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0,0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06</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13 1 01 99990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470,0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0,0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06</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13 1 01 99990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240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470,0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0,0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Основное мероприятие "Организация и проведении мероприятий в рамках международной экологической акции "Спасти и сохранить"</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06</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13 1 03 00000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397,0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397,0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Реализация мероприятий</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06</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13 1 03 99990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397,0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397,0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06</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13 1 03 99990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397,0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397,0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06</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13 1 03 99990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240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397,0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397,0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Другие вопросы в области охраны окружающей среды</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06</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833,9</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833,9</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Муниципальная программа "Экологическая безопасность города Пыть-Яха"</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06</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13 0 00 00000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833,9</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833,9</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Подпрограмма "Регулирование качества окружающей среды в муниципальном образовании городской округ город Пыть-Ях"</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06</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13 1 00 00000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100,0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100,0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Основное мероприятие "Участие в окружном конкурсе "Лучшее муниципальное образование Ханты-Мансийского автономного округа-Югры в сфере отношений, связанных с охраной окружающей среды"</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06</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13 1 04 00000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100,0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100,0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Реализация мероприятий</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06</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13 1 04 99990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100,0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100,0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06</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13 1 04 99990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100,0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100,0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06</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13 1 04 99990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240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100,0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100,0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Подпрограмма "Развитие системы обращения с отходами производства и потребления в муниципальном образовании городской округ г. Пыть-Ях"</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06</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13 2 00 00000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733,9</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733,9</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Основное мероприятие "Обеспечение регулирования деятельности по обращению с отходами производства и потребления"</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06</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13 2 03 00000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120,9</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120,9</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06</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13 2 03 84290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120,9</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120,9</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06</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13 2 03 84290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114,3</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114,3</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Расходы на выплаты персоналу государственных (муниципальных) органов</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06</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13 2 03 84290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114,3</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114,3</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06</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13 2 03 84290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6,6</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6,6</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06</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13 2 03 84290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240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6,6</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6,6</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Основное мероприятие "Разработка и реализация мероприятий по ликвидации несанкционированных свалок"</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06</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13 2 05 00000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613,0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613,0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Реализация мероприятий</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06</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13 2 05 99990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613,0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613,0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06</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13 2 05 99990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613,0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613,0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06</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13 2 05 99990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240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613,0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613,0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Образование</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1 879 928,0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1 904 813,8</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Дошкольное образование</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548 588,2</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548 588,2</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Муниципальная программа "Развитие образования в городе Пыть-Яхе"</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01 0 00 00000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548 588,2</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548 588,2</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Подпрограмма "Общее образование. Дополнительное образование детей"</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01 1 00 00000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548 267,6</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548 267,6</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01 1 05 00000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548 267,6</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548 267,6</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01 1 05 00590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126 312,8</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126 312,8</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01 1 05 00590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600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126 312,8</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126 312,8</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Субсидии автономным учреждениям</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01 1 05 00590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620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126 312,8</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126 312,8</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Реализация программ дошкольного образования муниципальными образовательными организациями</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01 1 05 84301</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421 954,8</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421 954,8</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01 1 05 84301</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600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421 954,8</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421 954,8</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Субсидии автономным учреждениям</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01 1 05 84301</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620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421 954,8</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421 954,8</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01 4 00 00000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320,6</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320,6</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01 4 01 00000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320,6</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320,6</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01 4 01 84050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320,6</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320,6</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01 4 01 84050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600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320,6</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320,6</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Субсидии автономным учреждениям</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01 4 01 84050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620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320,6</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320,6</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Общее образование</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1 051 589,1</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1 080 130,3</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Муниципальная программа "Развитие образования в городе Пыть-Яхе"</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01 0 00 00000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1 051 589,1</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1 080 130,3</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Подпрограмма "Общее образование. Дополнительное образование детей"</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01 1 00 00000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978 704,0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978 223,9</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Основное мероприятие "Развитие системы дошкольного и общего образования"</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01 1 01 00000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2 408,0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2 408,0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Реализация мероприятий</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01 1 01 99990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2 408,0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2 408,0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01 1 01 99990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600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2 408,0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2 408,0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Субсидии бюджетным учреждениям</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01 1 01 99990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610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42,5</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42,5</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Субсидии автономным учреждениям</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01 1 01 99990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620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2 365,5</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2 365,5</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01 1 05 00000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976 146,0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975 665,9</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01 1 05 00590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73 835,5</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73 835,5</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01 1 05 00590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600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73 835,5</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73 835,5</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Субсидии бюджетным учреждениям</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01 1 05 00590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610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50 453,2</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50 453,2</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Субсидии автономным учреждениям</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01 1 05 00590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620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23 382,3</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23 382,3</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lastRenderedPageBreak/>
              <w:t>Дополнительное финансовое обеспечение мероприятий по организации питания обучающихся</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01 1 05 20010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26 378,0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26 378,0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01 1 05 20010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600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26 378,0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26 378,0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Субсидии бюджетным учреждениям</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01 1 05 20010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610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23 976,0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23 976,0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Субсидии автономным учреждениям</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01 1 05 20010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620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2 402,0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2 402,0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01 1 05 53030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35 310,2</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35 310,2</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01 1 05 53030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600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35 310,2</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35 310,2</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Субсидии бюджетным учреждениям</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01 1 05 53030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610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30 466,8</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30 466,8</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Субсидии автономным учреждениям</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01 1 05 53030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620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4 843,4</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4 843,4</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Реализация основных общеобразовательных программ муниципальными общеобразовательными организациями</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01 1 05 84303</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804 271,5</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804 271,5</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01 1 05 84303</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600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804 271,5</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804 271,5</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Субсидии бюджетным учреждениям</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01 1 05 84303</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610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573 204,2</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561 614,1</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Субсидии автономным учреждениям</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01 1 05 84303</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620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231 067,3</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242 657,4</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Выплата компенсации педагогическим работникам за работу по подготовке и проведению единого государственного экзамена</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01 1 05 84305</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1 359,0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1 359,0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01 1 05 84305</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600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1 359,0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1 359,0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Субсидии бюджетным учреждениям</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01 1 05 84305</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610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1 359,0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1 359,0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1 05 L3040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34 991,8</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34 511,7</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1 05 L3040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600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34 991,8</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34 511,7</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Субсидии бюджетным учреждениям</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1 05 L3040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610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25 802,4</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25 466,7</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Субсидии автономным учреждениям</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1 05 L3040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620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9 189,4</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9 045,0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Муниципальная составляющая регионального проекта "Учитель будущего"</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1 E5 00000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150,0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150,0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Реализация мероприятий</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1 E5 99990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150,0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150,0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1 E5 99990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600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150,0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150,0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Субсидии бюджетным учреждениям</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1 E5 99990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610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150,0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150,0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01 4 00 00000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72 885,1</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101 906,4</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01 4 01 00000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71 208,0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100 181,7</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01 4 01 84030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71 208,0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100 181,7</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01 4 01 84030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600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71 208,0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100 181,7</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Субсидии бюджетным учреждениям</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01 4 01 84030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610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60 171,3</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84 654,3</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Субсидии автономным учреждениям</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01 4 01 84030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620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11 036,7</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15 527,4</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01 4 03 00000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1 677,1</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1 724,7</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lastRenderedPageBreak/>
              <w:t>Реализация мероприятий</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01 4 03 99990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1 677,1</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1 724,7</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01 4 03 99990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600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1 677,1</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1 724,7</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Субсидии бюджетным учреждениям</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01 4 03 99990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610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1 677,1</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1 724,7</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Дополнительное образование детей</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124 184,7</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124 184,7</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Муниципальная программа "Развитие образования в городе Пыть-Яхе"</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01 0 00 00000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48 195,6</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48 195,6</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Подпрограмма "Общее образование. Дополнительное образование детей"</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01 1 00 00000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48 195,6</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48 195,6</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Муниципальная составляющая регионального проекта "Успех каждого ребенка"</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1 E2 00000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47 245,6</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47 245,6</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1 E2 00590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29 305,0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29 305,0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1 E2 00590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600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29 305,0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29 305,0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Субсидии автономным учреждениям</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1 E2 00590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620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29 305,0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29 305,0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Реализация мероприятий</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1 E2 99990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17 940,6</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17 940,6</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1 E2 99990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600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17 940,6</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17 940,6</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Субсидии автономным учреждениям</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1 E2 99990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620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17 940,6</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17 940,6</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Основное мероприятие "Муниципальная составляющая регионального проекта "Цифровая образовательная среда"</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1 E4 00000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950,0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950,0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Реализация мероприятий</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1 E4 99990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950,0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950,0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1 E4 99990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600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950,0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950,0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Субсидии автономным учреждениям</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1 E4 99990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620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950,0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950,0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Муниципальная программа "Культурное пространство города Пыть-Яха"</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04 0 00 00000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75 989,1</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75 989,1</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Подпрограмма "Поддержка творческих инициатив, способствующих самореализации населения"</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04 2 00 00000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75 989,1</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75 989,1</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Основное мероприятие "Поддержка одаренных детей и молодежи, развитие художественного образования"</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04 2 01 00000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75 989,1</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75 989,1</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04 2 01 00590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75 989,1</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75 989,1</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04 2 01 00590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600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75 989,1</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75 989,1</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Субсидии бюджетным учреждениям</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04 2 01 00590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610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75 989,1</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75 989,1</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Молодежная политика</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125 667,1</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122 011,7</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Муниципальная программа "Развитие образования в городе Пыть-Яхе"</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01 0 00 00000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125 667,1</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122 011,7</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Подпрограмма "Общее образование. Дополнительное образование детей"</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01 1 00 00000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12 721,4</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12 721,4</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Основное мероприятие "Организация летнего отдыха и оздоровления детей и молодежи"</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01 1 06 00000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12 721,4</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12 721,4</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Мероприятия по организации отдыха и оздоровления детей</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01 1 06 20020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2 514,4</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2 514,4</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01 1 06 20020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600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2 514,4</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2 514,4</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Субсидии бюджетным учреждениям</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01 1 06 20020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610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2 079,3</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2 079,3</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Субсидии автономным учреждениям</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01 1 06 20020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620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435,1</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435,1</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01 1 06 82050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8 165,6</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8 165,6</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01 1 06 82050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600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8 165,6</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8 165,6</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Субсидии бюджетным учреждениям</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01 1 06 82050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610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4 251,7</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4 251,7</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Субсидии автономным учреждениям</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01 1 06 82050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620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3 913,9</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3 913,9</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lastRenderedPageBreak/>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1 06 S2050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2 041,4</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2 041,4</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1 06 S2050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600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2 041,4</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2 041,4</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Субсидии бюджетным учреждениям</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1 06 S2050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610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1 062,9</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1 062,9</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Субсидии автономным учреждениям</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1 06 S2050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620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978,5</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978,5</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Подпрограмма "Молодежь Югры и допризывная подготовка"</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01 3 00 00000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101 982,6</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98 327,2</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Основное мероприятие "Создание условий для реализации государственной молодежной политики в муниципальном образовании"</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01 3 01 00000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35 658,0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34 921,3</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01 3 01 00590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35 658,0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34 921,3</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01 3 01 00590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600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35 658,0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34 921,3</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Субсидии бюджетным учреждениям</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01 3 01 00590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610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35 658,0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34 921,3</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Основное мероприятие "Обеспечение развития молодежной политики и патриотического воспитания граждан Российской Федерации"</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01 3 03 00000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66 034,6</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63 115,9</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01 3 03 00590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66 034,6</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63 115,9</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01 3 03 00590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600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66 034,6</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63 115,9</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Субсидии автономным учреждениям</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01 3 03 00590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620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66 034,6</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63 115,9</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Муниципальная составляющая регионального проекта "Социальная активность"</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3 E8 00000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290,0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290,0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3 E8 00590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40,0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40,0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3 E8 00590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600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40,0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40,0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Субсидии автономным учреждениям</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3 E8 00590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620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40,0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40,0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Реализация мероприятий</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3 E8 99990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250,0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250,0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3 E8 99990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600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250,0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250,0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Субсидии бюджетным учреждениям</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3 E8 99990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610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250,0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250,0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01 4 00 00000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10 963,1</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10 963,1</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01 4 01 00000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10 963,1</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10 963,1</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Организация и обеспечение отдыха и оздоровления детей, в том числе в этнической среде</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01 4 01 84080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10 963,1</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10 963,1</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01 4 01 84080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600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10 963,1</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10 963,1</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Субсидии бюджетным учреждениям</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01 4 01 84080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610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10 963,1</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10 963,1</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Другие вопросы в области образования</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09</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29 898,9</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29 898,9</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Муниципальная программа "Развитие образования в городе Пыть-Яхе"</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09</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01 0 00 00000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5 551,4</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5 551,4</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Подпрограмма "Молодежь Югры и допризывная подготовка"</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09</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01 3 00 00000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4 000,0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4 000,0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Муниципальная составляющая регионального проекта "Социальная активность"</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09</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3 E8 00000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4 000,0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4 000,0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lastRenderedPageBreak/>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09</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3 E8 61810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4 000,0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4 000,0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09</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3 E8 61810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600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4 000,0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4 000,0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09</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3 E8 61810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630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4 000,0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4 000,0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09</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01 4 00 00000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1 551,4</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1 551,4</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09</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01 4 01 00000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1 551,4</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1 551,4</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09</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01 4 01 84050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1 551,4</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1 551,4</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09</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01 4 01 84050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1 551,4</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1 551,4</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Расходы на выплаты персоналу казенных учреждений</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09</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01 4 01 84050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1 551,4</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1 551,4</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09</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11 0 00 00000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80,0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80,0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Подпрограмма "Участие в профилактике экстремизма, а также в минимизации и (или) ликвидации последствий проявлений экстремизма"</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09</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11 2 00 00000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80,0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80,0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Основное мероприятие "Проведение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09</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11 2 04 00000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40,0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40,0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Реализация мероприятий</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09</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11 2 04 99990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40,0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40,0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09</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11 2 04 99990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40,0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40,0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09</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11 2 04 99990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240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40,0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40,0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Основное мероприятие "Организация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09</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11 2 05 00000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40,0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40,0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Реализация мероприятий</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09</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11 2 05 99990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40,0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40,0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09</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11 2 05 99990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40,0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40,0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09</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11 2 05 99990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240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40,0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40,0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lastRenderedPageBreak/>
              <w:t>Муниципальная программа "Развитие муниципальной службы в городе Пыть-Яхе"</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09</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20 0 00 00000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24 267,5</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24 267,5</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09</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20 4 00 00000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24 267,5</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24 267,5</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09</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20 4 01 00000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24 267,5</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24 267,5</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09</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20 4 01 02040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24 267,5</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24 267,5</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09</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20 4 01 02040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24 267,5</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24 267,5</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Расходы на выплаты персоналу государственных (муниципальных) органов</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09</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20 4 01 02040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24 267,5</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24 267,5</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Культура, кинематография</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157 559,8</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157 578,5</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Культура</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151 163,2</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151 163,2</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Муниципальная программа "Культурное пространство города Пыть-Яха"</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04 0 00 00000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151 163,2</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151 163,2</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Подпрограмма "Модернизация и развитие учреждений и организаций культуры"</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04 1 00 00000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69 643,5</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69 643,5</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Основное мероприятие "Развитие библиотечного дела"</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04 1 01 00000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60 007,5</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60 007,5</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04 1 01 00590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59 313,2</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59 313,2</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04 1 01 00590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600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59 313,2</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59 313,2</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Субсидии автономным учреждениям</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04 1 01 00590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620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59 313,2</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59 313,2</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04 1 01 82520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590,1</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590,1</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04 1 01 82520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600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590,1</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590,1</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Субсидии автономным учреждениям</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04 1 01 82520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620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590,1</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590,1</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 1 01 S2520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104,2</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104,2</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 1 01 S2520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600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104,2</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104,2</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Субсидии автономным учреждениям</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 1 01 S2520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620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104,2</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104,2</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Основное мероприятие "Развитие музейного дела"</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04 1 02 00000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9 636,0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9 636,0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04 1 02 00590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9 636,0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9 636,0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04 1 02 00590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600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9 636,0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9 636,0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Субсидии автономным учреждениям</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04 1 02 00590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620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9 636,0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9 636,0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Подпрограмма "Поддержка творческих инициатив, способствующих самореализации населения"</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04 2 00 00000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79 885,1</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79 885,1</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Основное мероприятие "Развитие профессионального искусства"</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04 2 02 00000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250,0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250,0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04 2 02 00590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250,0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250,0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04 2 02 00590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600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250,0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250,0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Субсидии автономным учреждениям</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04 2 02 00590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620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250,0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250,0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Основное мероприятие "Сохранение нематериального и материального наследия Югры и продвижение культурных проектов"</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04 2 03 00000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30,0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30,0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lastRenderedPageBreak/>
              <w:t>Расходы на обеспечение деятельности (оказание услуг) муниципальных учреждений</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04 2 03 00590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30,0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30,0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04 2 03 00590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600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30,0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30,0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Субсидии автономным учреждениям</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04 2 03 00590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620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30,0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30,0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Основное мероприятие "Стимулирование культурного разнообразия в муниципальном образовании"</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04 2 04 00000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79 605,1</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79 605,1</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04 2 04 00590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79 605,1</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79 605,1</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04 2 04 00590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600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79 605,1</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79 605,1</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Субсидии автономным учреждениям</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04 2 04 00590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620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79 605,1</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79 605,1</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Подпрограмма "Поддержка социально-ориентированных некоммерческих организаций"</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04 5 00 00000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1 634,6</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1 634,6</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Основное мероприятие "Обеспечение деятельности ресурсного центра поддержки социально ориентированных некоммерческих организаций"</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04 5 01 00000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1 634,6</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1 634,6</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04 5 01 00590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1 634,6</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1 634,6</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04 5 01 00590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600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1 634,6</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1 634,6</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Субсидии автономным учреждениям</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04 5 01 00590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620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1 634,6</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1 634,6</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Другие вопросы в области культуры, кинематографии</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6 396,6</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6 415,3</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Муниципальная программа "Культурное пространство города Пыть-Яха"</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04 0 00 00000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315,2</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333,9</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Подпрограмма "Организационные, экономические механизмы развития культуры, архивного дела и историко-культурного наследия"</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04 3 00 00000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315,2</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333,9</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Основное мероприятие "Развитие архивного дела"</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04 3 02 00000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315,2</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333,9</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04 3 02 84100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315,2</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333,9</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04 3 02 84100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315,2</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333,9</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04 3 02 84100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240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315,2</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333,9</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Муниципальная программа "Развитие муниципальной службы в городе Пыть-Яхе"</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20 0 00 00000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6 081,4</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6 081,4</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20 4 00 00000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6 081,4</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6 081,4</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20 4 01 00000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6 081,4</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6 081,4</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20 4 01 02040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6 081,4</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6 081,4</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20 4 01 02040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6 081,4</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6 081,4</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Расходы на выплаты персоналу государственных (муниципальных) органов</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20 4 01 02040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6 081,4</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6 081,4</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Здравоохранение</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09</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3 223,1</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3 223,1</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Другие вопросы в области здравоохранения</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09</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09</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3 223,1</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3 223,1</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lastRenderedPageBreak/>
              <w:t>Муниципальная программа "Экологическая безопасность города Пыть-Яха"</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09</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09</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13 0 00 00000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3 223,1</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3 223,1</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Подпрограмма "Организация противоэпидемиологических мероприятий"</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09</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09</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13 3 00 00000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3 223,1</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3 223,1</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Основное мероприятие "Профилактика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09</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09</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13 3 01 00000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3 223,1</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3 223,1</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Осуществление мероприятий по проведению дезинсекции и дератизации в Ханты-Мансийском автономном округе – Югре</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09</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09</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13 3 01 84280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3 223,1</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3 223,1</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09</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09</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13 3 01 84280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34,0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34,0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Расходы на выплаты персоналу государственных (муниципальных) органов</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09</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09</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13 3 01 84280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34,0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34,0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09</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09</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13 3 01 84280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3 189,1</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3 189,1</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09</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09</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13 3 01 84280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240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3 189,1</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3 189,1</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Социальная политика</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113 143,4</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112 316,8</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Пенсионное обеспечение</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8 293,4</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8 293,4</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02 0 00 00000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8 293,4</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8 293,4</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02 2 00 00000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8 293,4</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8 293,4</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Основное мероприятие "Повышение уровня материального обеспечения граждан"</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02 2 01 00000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8 293,4</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8 293,4</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Пенсии за выслугу лет</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02 2 01 71010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8 293,4</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8 293,4</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Социальное обеспечение и иные выплаты населению</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02 2 01 71010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300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8 293,4</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8 293,4</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02 2 01 71010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320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8 293,4</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8 293,4</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Социальное обеспечение населения</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5 670,2</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4 725,1</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Муниципальная программа "Развитие жилищной сферы в городе Пыть-Яхе"</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08 0 00 00000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5 670,2</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4 725,1</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08 3 00 00000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5 670,2</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4 725,1</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08 3 01 00000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5 670,2</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4 725,1</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08 3 01 51350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3 780,2</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2 835,1</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Социальное обеспечение и иные выплаты населению</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08 3 01 51350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300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3 780,2</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2 835,1</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08 3 01 51350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320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3 780,2</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2 835,1</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08 3 01 51760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1 890,0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1 890,0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Социальное обеспечение и иные выплаты населению</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08 3 01 51760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300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1 890,0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1 890,0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lastRenderedPageBreak/>
              <w:t>Социальные выплаты гражданам, кроме публичных нормативных социальных выплат</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08 3 01 51760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320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1 890,0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1 890,0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Охрана семьи и детства</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84 205,5</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84 324,0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Муниципальная программа "Развитие образования в городе Пыть-Яхе"</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01 0 00 00000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30 600,0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30 600,0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01 4 00 00000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30 600,0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30 600,0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01 4 01 00000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30 600,0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30 600,0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01 4 01 84050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30 600,0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30 600,0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Социальное обеспечение и иные выплаты населению</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01 4 01 84050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300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30 600,0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30 600,0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01 4 01 84050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320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30 600,0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30 600,0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02 0 00 00000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46 889,3</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47 023,1</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Подпрограмма "Поддержка семьи, материнства и детства"</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02 1 00 00000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46 889,3</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47 023,1</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02 1 02 00000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46 889,3</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47 023,1</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02 1 02 84060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31 679,7</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28 011,1</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02 1 02 84060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1 051,2</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441,1</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02 1 02 84060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240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1 051,2</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441,1</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Социальное обеспечение и иные выплаты населению</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02 1 02 84060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300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30 628,5</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27 570,0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02 1 02 84060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320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30 628,5</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27 570,0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02 1 02 84310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15 209,6</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19 012,0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02 1 02 84310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400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15 209,6</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19 012,0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Бюджетные инвестиции</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02 1 02 84310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410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15 209,6</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19 012,0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Муниципальная программа "Развитие жилищной сферы в городе Пыть-Яхе"</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08 0 00 00000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6 716,2</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6 700,9</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08 3 00 00000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6 716,2</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6 700,9</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Основное мероприятие "Обеспечение жильем молодых семей"</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08 3 02 00000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6 716,2</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6 700,9</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Реализация мероприятий по обеспечению жильем молодых семей</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 3 02 L4970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6 716,2</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6 700,9</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Социальное обеспечение и иные выплаты населению</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 3 02 L4970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300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6 716,2</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6 700,9</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 3 02 L4970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320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6 716,2</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6 700,9</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Другие вопросы в области социальной политики</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06</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14 974,3</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14 974,3</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lastRenderedPageBreak/>
              <w:t>Муниципальная программа "Социальное и демографическое развитие города Пыть-Яха"</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06</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02 0 00 00000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14 974,3</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14 974,3</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Подпрограмма "Поддержка семьи, материнства и детства"</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06</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02 1 00 00000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14 974,3</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14 974,3</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06</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02 1 02 00000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14 974,3</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14 974,3</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Осуществление деятельности по опеке и попечительству</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06</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02 1 02 84320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14 974,3</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14 974,3</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06</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02 1 02 84320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12 511,9</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12 511,9</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Расходы на выплаты персоналу государственных (муниципальных) органов</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06</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02 1 02 84320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12 511,9</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12 511,9</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06</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02 1 02 84320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1 491,1</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1 491,1</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06</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02 1 02 84320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240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1 491,1</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1 491,1</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06</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02 1 02 84320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600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971,3</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971,3</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06</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02 1 02 84320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630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971,3</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971,3</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Физическая культура и спорт</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118 397,7</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118 553,6</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Физическая культура</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86 770,6</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86 766,5</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Муниципальная программа "Развитие физической культуры и спорта в городе Пыть-Яхе"</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05 0 00 00000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86 770,6</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86 766,5</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Подпрограмма "Развитие спорта высших достижений и системы подготовки спортивного резерва"</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05 2 00 00000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86 770,6</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86 766,5</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Основное мероприятие "Организация и проведение официальных спортивных мероприятий"</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05 2 01 00000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210,4</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210,4</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05 2 01 00590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210,4</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210,4</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05 2 01 00590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600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210,4</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210,4</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Субсидии бюджетным учреждениям</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05 2 01 00590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610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210,4</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210,4</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Основное мероприятие "Обеспечение участия спортивных сборных команд в официальных спортивных мероприятиях"</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05 2 02 00000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2 914,6</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2 914,6</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05 2 02 00590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2 914,6</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2 914,6</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05 2 02 00590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600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2 914,6</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2 914,6</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Субсидии бюджетным учреждениям</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05 2 02 00590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610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2 914,6</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2 914,6</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05 2 03 00000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82 690,5</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82 686,4</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05 2 03 00590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82 690,5</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82 686,4</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05 2 03 00590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600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82 690,5</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82 686,4</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Субсидии бюджетным учреждениям</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05 2 03 00590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610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82 690,5</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82 686,4</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lastRenderedPageBreak/>
              <w:t>Основное мероприятие "Обеспечение физкультурно-спортивных организаций,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05 2 05 00000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955,1</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955,1</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05 2 05 82110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907,3</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907,3</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05 2 05 82110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600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907,3</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907,3</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Субсидии бюджетным учреждениям</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05 2 05 82110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610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907,3</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907,3</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 2 05 S2110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47,8</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47,8</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 2 05 S2110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600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47,8</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47,8</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Субсидии бюджетным учреждениям</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 2 05 S2110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610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47,8</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47,8</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Массовый спорт</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25 856,0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26 016,0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Муниципальная программа "Развитие физической культуры и спорта в городе Пыть-Яхе"</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05 0 00 00000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25 856,0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26 016,0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Подпрограмма "Развитие физической культуры и массового спорта"</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05 1 00 00000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25 856,0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26 016,0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Основное мероприятие "Организация и проведение физкультурных (физкультурно-оздоровительных) мероприятий"</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05 1 01 00000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930,1</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930,1</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05 1 01 00590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930,1</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930,1</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05 1 01 00590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600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930,1</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930,1</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Субсидии автономным учреждениям</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05 1 01 00590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620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930,1</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930,1</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Основное мероприятие "Обеспечение участия в официальных физкультурных(физкультурно-оздоровительных) мероприятиях"</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05 1 03 00000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1 249,9</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1 249,9</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05 1 03 00590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1 249,9</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1 249,9</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05 1 03 00590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600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1 249,9</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1 249,9</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Субсидии автономным учреждениям</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05 1 03 00590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620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1 249,9</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1 249,9</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05 1 04 00000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23 206,8</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23 074,0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05 1 04 00590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23 206,8</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23 074,0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05 1 04 00590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600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23 206,8</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23 074,0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Субсидии автономным учреждениям</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05 1 04 00590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620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23 206,8</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23 074,0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Основное мероприятие «Укрепление материально-технической базы учреждений спорта»</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05 1 06 00000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109,8</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402,6</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Развитие сети спортивных объектов шаговой доступности</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05 1 06 82130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104,2</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382,4</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05 1 06 82130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600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104,2</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382,4</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Субсидии автономным учреждениям</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05 1 06 82130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620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104,2</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382,4</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Развитие сети спортивных объектов шаговой доступности за счет средств бюджета города</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 1 06 S2130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5,6</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20,2</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 1 06 S2130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600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5,6</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20,2</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Субсидии автономным учреждениям</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 1 06 S2130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620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5,6</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20,2</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Региональный проект "Спорт-норма жизни"</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 1 P5 00000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359,4</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359,4</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 1 P5 00590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359,4</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359,4</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 1 P5 00590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600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359,4</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359,4</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Субсидии автономным учреждениям</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 1 P5 00590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620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359,4</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359,4</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Спорт высших достижений</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200,0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200,0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Муниципальная программа "Развитие физической культуры и спорта в городе Пыть-Яхе"</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05 0 00 00000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200,0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200,0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Подпрограмма "Развитие спорта высших достижений и системы подготовки спортивного резерва"</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05 2 00 00000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200,0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200,0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Региональный проект "Спорт-норма жизни"</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 2 P5 00000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200,0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200,0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Государственная поддержка спортивных организаций, осуществляющих подготовку спортивного резерва для сборных команд Российской Федерации</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 2 P5 50810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200,0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200,0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 2 P5 50810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600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200,0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200,0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Субсидии бюджетным учреждениям</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 2 P5 50810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610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200,0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200,0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Другие вопросы в области физической культуры и спорта</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5 571,1</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5 571,1</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Муниципальная программа "Развитие муниципальной службы в городе Пыть-Яхе"</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20 0 00 00000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5 571,1</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5 571,1</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20 4 00 00000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5 571,1</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5 571,1</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20 4 01 00000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5 571,1</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5 571,1</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20 4 01 02040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5 571,1</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5 571,1</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20 4 01 02040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5 566,3</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5 566,3</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Расходы на выплаты персоналу государственных (муниципальных) органов</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20 4 01 02040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5 566,3</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5 566,3</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20 4 01 02040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4,8</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4,8</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20 4 01 02040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240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4,8</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4,8</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Средства массовой информации</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28 497,5</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28 497,5</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Телевидение и радиовещание</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19 006,5</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19 006,5</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Муниципальная программа "Развитие гражданского общества в городе Пыть-Яхе"</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18 0 00 00000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19 006,5</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19 006,5</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18 2 00 00000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19 006,5</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19 006,5</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lastRenderedPageBreak/>
              <w:t>Основное мероприятие "Организация функционирования телерадиовещания"</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18 2 02 00000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19 006,5</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19 006,5</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18 2 02 00590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19 006,5</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19 006,5</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18 2 02 00590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600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19 006,5</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19 006,5</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Субсидии автономным учреждениям</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18 2 02 00590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620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19 006,5</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19 006,5</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Периодическая печать и издательства</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9 491,0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9 491,0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Муниципальная программа "Развитие гражданского общества в городе Пыть-Яхе"</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18 0 00 00000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9 491,0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9 491,0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18 2 00 00000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9 491,0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9 491,0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Основное мероприятие "Подготовка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"Новая Северная газета"</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18 2 03 00000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9 491,0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9 491,0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18 2 03 00590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9 491,0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9 491,0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18 2 03 00590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600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9 491,0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9 491,0</w:t>
            </w:r>
          </w:p>
        </w:tc>
      </w:tr>
      <w:tr w:rsidR="00A13547" w:rsidRPr="00CB5106" w:rsidTr="007A765F">
        <w:trPr>
          <w:cantSplit/>
          <w:trHeight w:val="20"/>
        </w:trPr>
        <w:tc>
          <w:tcPr>
            <w:tcW w:w="2390" w:type="pct"/>
            <w:shd w:val="clear" w:color="auto" w:fill="auto"/>
            <w:hideMark/>
          </w:tcPr>
          <w:p w:rsidR="00A13547" w:rsidRPr="00CB5106" w:rsidRDefault="00A13547" w:rsidP="007A765F">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Субсидии автономным учреждениям</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18 2 03 00590</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620</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9 491,0</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9 491,0</w:t>
            </w:r>
          </w:p>
        </w:tc>
      </w:tr>
      <w:tr w:rsidR="00A13547" w:rsidRPr="00CB5106" w:rsidTr="007A765F">
        <w:trPr>
          <w:cantSplit/>
          <w:trHeight w:val="20"/>
        </w:trPr>
        <w:tc>
          <w:tcPr>
            <w:tcW w:w="2390" w:type="pct"/>
            <w:shd w:val="clear" w:color="auto" w:fill="auto"/>
            <w:noWrap/>
            <w:hideMark/>
          </w:tcPr>
          <w:p w:rsidR="00A13547" w:rsidRPr="00CB5106" w:rsidRDefault="00A13547" w:rsidP="007A765F">
            <w:pPr>
              <w:spacing w:after="0" w:line="240" w:lineRule="auto"/>
              <w:rPr>
                <w:rFonts w:ascii="Times New Roman" w:eastAsia="Times New Roman" w:hAnsi="Times New Roman"/>
                <w:b/>
                <w:bCs/>
                <w:sz w:val="20"/>
                <w:szCs w:val="20"/>
              </w:rPr>
            </w:pPr>
            <w:r w:rsidRPr="00CB5106">
              <w:rPr>
                <w:rFonts w:ascii="Times New Roman" w:eastAsia="Times New Roman" w:hAnsi="Times New Roman"/>
                <w:b/>
                <w:bCs/>
                <w:sz w:val="20"/>
                <w:szCs w:val="20"/>
              </w:rPr>
              <w:t>Всего</w:t>
            </w:r>
          </w:p>
        </w:tc>
        <w:tc>
          <w:tcPr>
            <w:tcW w:w="225"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b/>
                <w:bCs/>
                <w:sz w:val="20"/>
                <w:szCs w:val="20"/>
              </w:rPr>
            </w:pPr>
            <w:r w:rsidRPr="00CB5106">
              <w:rPr>
                <w:rFonts w:ascii="Times New Roman" w:eastAsia="Times New Roman" w:hAnsi="Times New Roman"/>
                <w:b/>
                <w:bCs/>
                <w:sz w:val="20"/>
                <w:szCs w:val="20"/>
              </w:rPr>
              <w:t> </w:t>
            </w:r>
          </w:p>
        </w:tc>
        <w:tc>
          <w:tcPr>
            <w:tcW w:w="229"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b/>
                <w:bCs/>
                <w:sz w:val="20"/>
                <w:szCs w:val="20"/>
              </w:rPr>
            </w:pPr>
            <w:r w:rsidRPr="00CB5106">
              <w:rPr>
                <w:rFonts w:ascii="Times New Roman" w:eastAsia="Times New Roman" w:hAnsi="Times New Roman"/>
                <w:b/>
                <w:bCs/>
                <w:sz w:val="20"/>
                <w:szCs w:val="20"/>
              </w:rPr>
              <w:t> </w:t>
            </w:r>
          </w:p>
        </w:tc>
        <w:tc>
          <w:tcPr>
            <w:tcW w:w="697"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b/>
                <w:bCs/>
                <w:sz w:val="20"/>
                <w:szCs w:val="20"/>
              </w:rPr>
            </w:pPr>
            <w:r w:rsidRPr="00CB5106">
              <w:rPr>
                <w:rFonts w:ascii="Times New Roman" w:eastAsia="Times New Roman" w:hAnsi="Times New Roman"/>
                <w:b/>
                <w:bCs/>
                <w:sz w:val="20"/>
                <w:szCs w:val="20"/>
              </w:rPr>
              <w:t> </w:t>
            </w:r>
          </w:p>
        </w:tc>
        <w:tc>
          <w:tcPr>
            <w:tcW w:w="256" w:type="pct"/>
            <w:shd w:val="clear" w:color="auto" w:fill="auto"/>
            <w:noWrap/>
            <w:vAlign w:val="bottom"/>
            <w:hideMark/>
          </w:tcPr>
          <w:p w:rsidR="00A13547" w:rsidRPr="00CB5106" w:rsidRDefault="00A13547" w:rsidP="007A765F">
            <w:pPr>
              <w:spacing w:after="0" w:line="240" w:lineRule="auto"/>
              <w:jc w:val="center"/>
              <w:rPr>
                <w:rFonts w:ascii="Times New Roman" w:eastAsia="Times New Roman" w:hAnsi="Times New Roman"/>
                <w:b/>
                <w:bCs/>
                <w:sz w:val="20"/>
                <w:szCs w:val="20"/>
              </w:rPr>
            </w:pPr>
            <w:r w:rsidRPr="00CB5106">
              <w:rPr>
                <w:rFonts w:ascii="Times New Roman" w:eastAsia="Times New Roman" w:hAnsi="Times New Roman"/>
                <w:b/>
                <w:bCs/>
                <w:sz w:val="20"/>
                <w:szCs w:val="20"/>
              </w:rPr>
              <w:t> </w:t>
            </w:r>
          </w:p>
        </w:tc>
        <w:tc>
          <w:tcPr>
            <w:tcW w:w="579"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b/>
                <w:bCs/>
                <w:sz w:val="20"/>
                <w:szCs w:val="20"/>
              </w:rPr>
            </w:pPr>
            <w:r w:rsidRPr="00CB5106">
              <w:rPr>
                <w:rFonts w:ascii="Times New Roman" w:eastAsia="Times New Roman" w:hAnsi="Times New Roman"/>
                <w:b/>
                <w:bCs/>
                <w:sz w:val="20"/>
                <w:szCs w:val="20"/>
              </w:rPr>
              <w:t>3 431 157,5</w:t>
            </w:r>
          </w:p>
        </w:tc>
        <w:tc>
          <w:tcPr>
            <w:tcW w:w="625" w:type="pct"/>
            <w:shd w:val="clear" w:color="auto" w:fill="auto"/>
            <w:vAlign w:val="bottom"/>
            <w:hideMark/>
          </w:tcPr>
          <w:p w:rsidR="00A13547" w:rsidRPr="00CB5106" w:rsidRDefault="00A13547" w:rsidP="007A765F">
            <w:pPr>
              <w:spacing w:after="0" w:line="240" w:lineRule="auto"/>
              <w:jc w:val="right"/>
              <w:rPr>
                <w:rFonts w:ascii="Times New Roman" w:eastAsia="Times New Roman" w:hAnsi="Times New Roman"/>
                <w:b/>
                <w:bCs/>
                <w:sz w:val="20"/>
                <w:szCs w:val="20"/>
              </w:rPr>
            </w:pPr>
            <w:r w:rsidRPr="00CB5106">
              <w:rPr>
                <w:rFonts w:ascii="Times New Roman" w:eastAsia="Times New Roman" w:hAnsi="Times New Roman"/>
                <w:b/>
                <w:bCs/>
                <w:sz w:val="20"/>
                <w:szCs w:val="20"/>
              </w:rPr>
              <w:t>3 456 441,0</w:t>
            </w:r>
          </w:p>
        </w:tc>
      </w:tr>
    </w:tbl>
    <w:p w:rsidR="00AB4767" w:rsidRDefault="00AB4767" w:rsidP="00A13547">
      <w:pPr>
        <w:spacing w:after="0" w:line="240" w:lineRule="auto"/>
        <w:jc w:val="right"/>
        <w:rPr>
          <w:rFonts w:ascii="Times New Roman" w:hAnsi="Times New Roman" w:cs="Times New Roman"/>
          <w:sz w:val="24"/>
          <w:szCs w:val="24"/>
        </w:rPr>
      </w:pPr>
    </w:p>
    <w:sectPr w:rsidR="00AB4767" w:rsidSect="00A13547">
      <w:headerReference w:type="default" r:id="rId8"/>
      <w:pgSz w:w="11906" w:h="16838"/>
      <w:pgMar w:top="567" w:right="851" w:bottom="567" w:left="851" w:header="283" w:footer="283" w:gutter="0"/>
      <w:pgNumType w:start="77"/>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33D7A" w:rsidRDefault="00633D7A" w:rsidP="00E619A7">
      <w:pPr>
        <w:spacing w:after="0" w:line="240" w:lineRule="auto"/>
      </w:pPr>
      <w:r>
        <w:separator/>
      </w:r>
    </w:p>
  </w:endnote>
  <w:endnote w:type="continuationSeparator" w:id="0">
    <w:p w:rsidR="00633D7A" w:rsidRDefault="00633D7A" w:rsidP="00E61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33D7A" w:rsidRDefault="00633D7A" w:rsidP="00E619A7">
      <w:pPr>
        <w:spacing w:after="0" w:line="240" w:lineRule="auto"/>
      </w:pPr>
      <w:r>
        <w:separator/>
      </w:r>
    </w:p>
  </w:footnote>
  <w:footnote w:type="continuationSeparator" w:id="0">
    <w:p w:rsidR="00633D7A" w:rsidRDefault="00633D7A" w:rsidP="00E619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96566667"/>
      <w:docPartObj>
        <w:docPartGallery w:val="Page Numbers (Top of Page)"/>
        <w:docPartUnique/>
      </w:docPartObj>
    </w:sdtPr>
    <w:sdtEndPr>
      <w:rPr>
        <w:rFonts w:cs="Times New Roman"/>
      </w:rPr>
    </w:sdtEndPr>
    <w:sdtContent>
      <w:p w:rsidR="00261843" w:rsidRPr="006834B3" w:rsidRDefault="00261843">
        <w:pPr>
          <w:pStyle w:val="a5"/>
          <w:jc w:val="right"/>
          <w:rPr>
            <w:rFonts w:cs="Times New Roman"/>
          </w:rPr>
        </w:pPr>
        <w:r w:rsidRPr="006834B3">
          <w:rPr>
            <w:rFonts w:cs="Times New Roman"/>
          </w:rPr>
          <w:fldChar w:fldCharType="begin"/>
        </w:r>
        <w:r w:rsidRPr="006834B3">
          <w:rPr>
            <w:rFonts w:cs="Times New Roman"/>
          </w:rPr>
          <w:instrText>PAGE   \* MERGEFORMAT</w:instrText>
        </w:r>
        <w:r w:rsidRPr="006834B3">
          <w:rPr>
            <w:rFonts w:cs="Times New Roman"/>
          </w:rPr>
          <w:fldChar w:fldCharType="separate"/>
        </w:r>
        <w:r w:rsidR="00151073">
          <w:rPr>
            <w:rFonts w:cs="Times New Roman"/>
            <w:noProof/>
          </w:rPr>
          <w:t>78</w:t>
        </w:r>
        <w:r w:rsidRPr="006834B3">
          <w:rPr>
            <w:rFonts w:cs="Times New Roman"/>
          </w:rPr>
          <w:fldChar w:fldCharType="end"/>
        </w:r>
      </w:p>
    </w:sdtContent>
  </w:sdt>
  <w:p w:rsidR="00261843" w:rsidRDefault="00261843">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02FC"/>
    <w:rsid w:val="00020D8D"/>
    <w:rsid w:val="000530F6"/>
    <w:rsid w:val="00071845"/>
    <w:rsid w:val="000C0C1B"/>
    <w:rsid w:val="000F5406"/>
    <w:rsid w:val="00151073"/>
    <w:rsid w:val="001B1B1D"/>
    <w:rsid w:val="00236CE2"/>
    <w:rsid w:val="00240BA7"/>
    <w:rsid w:val="00255EA7"/>
    <w:rsid w:val="00261843"/>
    <w:rsid w:val="00291BD2"/>
    <w:rsid w:val="002B68CB"/>
    <w:rsid w:val="002F4E77"/>
    <w:rsid w:val="003767E2"/>
    <w:rsid w:val="004357B8"/>
    <w:rsid w:val="004C5F0D"/>
    <w:rsid w:val="00563E53"/>
    <w:rsid w:val="00633D7A"/>
    <w:rsid w:val="006834B3"/>
    <w:rsid w:val="00692138"/>
    <w:rsid w:val="00695993"/>
    <w:rsid w:val="00726A0B"/>
    <w:rsid w:val="007437B4"/>
    <w:rsid w:val="00796F07"/>
    <w:rsid w:val="008214ED"/>
    <w:rsid w:val="00870DF8"/>
    <w:rsid w:val="008E02FC"/>
    <w:rsid w:val="00943FA0"/>
    <w:rsid w:val="009534DC"/>
    <w:rsid w:val="00973C90"/>
    <w:rsid w:val="00995352"/>
    <w:rsid w:val="009C4D53"/>
    <w:rsid w:val="00A13547"/>
    <w:rsid w:val="00A612A7"/>
    <w:rsid w:val="00A82874"/>
    <w:rsid w:val="00A90328"/>
    <w:rsid w:val="00AB4767"/>
    <w:rsid w:val="00BA06D7"/>
    <w:rsid w:val="00C66702"/>
    <w:rsid w:val="00C70B1A"/>
    <w:rsid w:val="00C75905"/>
    <w:rsid w:val="00D40128"/>
    <w:rsid w:val="00E619A7"/>
    <w:rsid w:val="00EF3F4E"/>
    <w:rsid w:val="00F021B3"/>
    <w:rsid w:val="00F439DA"/>
    <w:rsid w:val="00FD27F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5:docId w15:val="{FE41002C-DFD6-4891-AEB3-49FE5ACD2A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255EA7"/>
    <w:rPr>
      <w:color w:val="0563C1"/>
      <w:u w:val="single"/>
    </w:rPr>
  </w:style>
  <w:style w:type="character" w:styleId="a4">
    <w:name w:val="FollowedHyperlink"/>
    <w:basedOn w:val="a0"/>
    <w:uiPriority w:val="99"/>
    <w:semiHidden/>
    <w:unhideWhenUsed/>
    <w:rsid w:val="00255EA7"/>
    <w:rPr>
      <w:color w:val="954F72"/>
      <w:u w:val="single"/>
    </w:rPr>
  </w:style>
  <w:style w:type="paragraph" w:customStyle="1" w:styleId="xl64">
    <w:name w:val="xl64"/>
    <w:basedOn w:val="a"/>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66">
    <w:name w:val="xl66"/>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67">
    <w:name w:val="xl67"/>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8">
    <w:name w:val="xl68"/>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69">
    <w:name w:val="xl69"/>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0">
    <w:name w:val="xl70"/>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1">
    <w:name w:val="xl71"/>
    <w:basedOn w:val="a"/>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a"/>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73">
    <w:name w:val="xl73"/>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4">
    <w:name w:val="xl74"/>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5">
    <w:name w:val="xl75"/>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6">
    <w:name w:val="xl76"/>
    <w:basedOn w:val="a"/>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7">
    <w:name w:val="xl77"/>
    <w:basedOn w:val="a"/>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78">
    <w:name w:val="xl78"/>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9">
    <w:name w:val="xl79"/>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0">
    <w:name w:val="xl80"/>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1">
    <w:name w:val="xl81"/>
    <w:basedOn w:val="a"/>
    <w:rsid w:val="00255EA7"/>
    <w:pPr>
      <w:pBdr>
        <w:lef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2">
    <w:name w:val="xl82"/>
    <w:basedOn w:val="a"/>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3">
    <w:name w:val="xl83"/>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styleId="a5">
    <w:name w:val="header"/>
    <w:basedOn w:val="a"/>
    <w:link w:val="a6"/>
    <w:uiPriority w:val="99"/>
    <w:unhideWhenUsed/>
    <w:rsid w:val="00E619A7"/>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E619A7"/>
  </w:style>
  <w:style w:type="paragraph" w:styleId="a7">
    <w:name w:val="footer"/>
    <w:basedOn w:val="a"/>
    <w:link w:val="a8"/>
    <w:uiPriority w:val="99"/>
    <w:unhideWhenUsed/>
    <w:rsid w:val="00E619A7"/>
    <w:pPr>
      <w:tabs>
        <w:tab w:val="center" w:pos="4677"/>
        <w:tab w:val="right" w:pos="9355"/>
      </w:tabs>
      <w:spacing w:after="0" w:line="240" w:lineRule="auto"/>
    </w:pPr>
  </w:style>
  <w:style w:type="character" w:customStyle="1" w:styleId="a8">
    <w:name w:val="Нижний колонтитул Знак"/>
    <w:basedOn w:val="a0"/>
    <w:link w:val="a7"/>
    <w:uiPriority w:val="99"/>
    <w:rsid w:val="00E619A7"/>
  </w:style>
  <w:style w:type="paragraph" w:customStyle="1" w:styleId="xl84">
    <w:name w:val="xl84"/>
    <w:basedOn w:val="a"/>
    <w:rsid w:val="00D40128"/>
    <w:pPr>
      <w:pBdr>
        <w:left w:val="single" w:sz="4" w:space="0" w:color="auto"/>
      </w:pBdr>
      <w:spacing w:before="100" w:beforeAutospacing="1" w:after="100" w:afterAutospacing="1" w:line="240" w:lineRule="auto"/>
      <w:jc w:val="right"/>
    </w:pPr>
    <w:rPr>
      <w:rFonts w:ascii="Times New Roman" w:eastAsia="Times New Roman" w:hAnsi="Times New Roman" w:cs="Times New Roman"/>
    </w:rPr>
  </w:style>
  <w:style w:type="paragraph" w:customStyle="1" w:styleId="xl85">
    <w:name w:val="xl85"/>
    <w:basedOn w:val="a"/>
    <w:rsid w:val="00D40128"/>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rPr>
  </w:style>
  <w:style w:type="paragraph" w:customStyle="1" w:styleId="xl86">
    <w:name w:val="xl86"/>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rPr>
  </w:style>
  <w:style w:type="paragraph" w:customStyle="1" w:styleId="xl87">
    <w:name w:val="xl87"/>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rPr>
  </w:style>
  <w:style w:type="paragraph" w:styleId="a9">
    <w:name w:val="Balloon Text"/>
    <w:basedOn w:val="a"/>
    <w:link w:val="aa"/>
    <w:uiPriority w:val="99"/>
    <w:semiHidden/>
    <w:unhideWhenUsed/>
    <w:rsid w:val="00291BD2"/>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291BD2"/>
    <w:rPr>
      <w:rFonts w:ascii="Segoe UI" w:hAnsi="Segoe UI" w:cs="Segoe UI"/>
      <w:sz w:val="18"/>
      <w:szCs w:val="18"/>
    </w:rPr>
  </w:style>
  <w:style w:type="paragraph" w:customStyle="1" w:styleId="xl88">
    <w:name w:val="xl88"/>
    <w:basedOn w:val="a"/>
    <w:rsid w:val="00C75905"/>
    <w:pPr>
      <w:pBdr>
        <w:lef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rPr>
  </w:style>
  <w:style w:type="paragraph" w:customStyle="1" w:styleId="xl89">
    <w:name w:val="xl89"/>
    <w:basedOn w:val="a"/>
    <w:rsid w:val="00C75905"/>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rPr>
  </w:style>
  <w:style w:type="paragraph" w:customStyle="1" w:styleId="xl90">
    <w:name w:val="xl90"/>
    <w:basedOn w:val="a"/>
    <w:rsid w:val="00F021B3"/>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rPr>
  </w:style>
  <w:style w:type="character" w:styleId="ab">
    <w:name w:val="page number"/>
    <w:basedOn w:val="a0"/>
    <w:uiPriority w:val="99"/>
    <w:rsid w:val="007437B4"/>
    <w:rPr>
      <w:rFonts w:cs="Times New Roman"/>
    </w:rPr>
  </w:style>
  <w:style w:type="paragraph" w:customStyle="1" w:styleId="xl91">
    <w:name w:val="xl91"/>
    <w:basedOn w:val="a"/>
    <w:rsid w:val="00A135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rPr>
  </w:style>
  <w:style w:type="paragraph" w:customStyle="1" w:styleId="xl92">
    <w:name w:val="xl92"/>
    <w:basedOn w:val="a"/>
    <w:rsid w:val="00A1354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93">
    <w:name w:val="xl93"/>
    <w:basedOn w:val="a"/>
    <w:rsid w:val="00A135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rPr>
  </w:style>
  <w:style w:type="paragraph" w:customStyle="1" w:styleId="xl94">
    <w:name w:val="xl94"/>
    <w:basedOn w:val="a"/>
    <w:rsid w:val="00A135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95">
    <w:name w:val="xl95"/>
    <w:basedOn w:val="a"/>
    <w:rsid w:val="00A135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96">
    <w:name w:val="xl96"/>
    <w:basedOn w:val="a"/>
    <w:rsid w:val="00A135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97">
    <w:name w:val="xl97"/>
    <w:basedOn w:val="a"/>
    <w:rsid w:val="00A135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sz w:val="20"/>
      <w:szCs w:val="20"/>
    </w:rPr>
  </w:style>
  <w:style w:type="paragraph" w:customStyle="1" w:styleId="xl98">
    <w:name w:val="xl98"/>
    <w:basedOn w:val="a"/>
    <w:rsid w:val="00A135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229479">
      <w:bodyDiv w:val="1"/>
      <w:marLeft w:val="0"/>
      <w:marRight w:val="0"/>
      <w:marTop w:val="0"/>
      <w:marBottom w:val="0"/>
      <w:divBdr>
        <w:top w:val="none" w:sz="0" w:space="0" w:color="auto"/>
        <w:left w:val="none" w:sz="0" w:space="0" w:color="auto"/>
        <w:bottom w:val="none" w:sz="0" w:space="0" w:color="auto"/>
        <w:right w:val="none" w:sz="0" w:space="0" w:color="auto"/>
      </w:divBdr>
    </w:div>
    <w:div w:id="226034195">
      <w:bodyDiv w:val="1"/>
      <w:marLeft w:val="0"/>
      <w:marRight w:val="0"/>
      <w:marTop w:val="0"/>
      <w:marBottom w:val="0"/>
      <w:divBdr>
        <w:top w:val="none" w:sz="0" w:space="0" w:color="auto"/>
        <w:left w:val="none" w:sz="0" w:space="0" w:color="auto"/>
        <w:bottom w:val="none" w:sz="0" w:space="0" w:color="auto"/>
        <w:right w:val="none" w:sz="0" w:space="0" w:color="auto"/>
      </w:divBdr>
    </w:div>
    <w:div w:id="258755108">
      <w:bodyDiv w:val="1"/>
      <w:marLeft w:val="0"/>
      <w:marRight w:val="0"/>
      <w:marTop w:val="0"/>
      <w:marBottom w:val="0"/>
      <w:divBdr>
        <w:top w:val="none" w:sz="0" w:space="0" w:color="auto"/>
        <w:left w:val="none" w:sz="0" w:space="0" w:color="auto"/>
        <w:bottom w:val="none" w:sz="0" w:space="0" w:color="auto"/>
        <w:right w:val="none" w:sz="0" w:space="0" w:color="auto"/>
      </w:divBdr>
    </w:div>
    <w:div w:id="355271772">
      <w:bodyDiv w:val="1"/>
      <w:marLeft w:val="0"/>
      <w:marRight w:val="0"/>
      <w:marTop w:val="0"/>
      <w:marBottom w:val="0"/>
      <w:divBdr>
        <w:top w:val="none" w:sz="0" w:space="0" w:color="auto"/>
        <w:left w:val="none" w:sz="0" w:space="0" w:color="auto"/>
        <w:bottom w:val="none" w:sz="0" w:space="0" w:color="auto"/>
        <w:right w:val="none" w:sz="0" w:space="0" w:color="auto"/>
      </w:divBdr>
    </w:div>
    <w:div w:id="357241791">
      <w:bodyDiv w:val="1"/>
      <w:marLeft w:val="0"/>
      <w:marRight w:val="0"/>
      <w:marTop w:val="0"/>
      <w:marBottom w:val="0"/>
      <w:divBdr>
        <w:top w:val="none" w:sz="0" w:space="0" w:color="auto"/>
        <w:left w:val="none" w:sz="0" w:space="0" w:color="auto"/>
        <w:bottom w:val="none" w:sz="0" w:space="0" w:color="auto"/>
        <w:right w:val="none" w:sz="0" w:space="0" w:color="auto"/>
      </w:divBdr>
    </w:div>
    <w:div w:id="758330008">
      <w:bodyDiv w:val="1"/>
      <w:marLeft w:val="0"/>
      <w:marRight w:val="0"/>
      <w:marTop w:val="0"/>
      <w:marBottom w:val="0"/>
      <w:divBdr>
        <w:top w:val="none" w:sz="0" w:space="0" w:color="auto"/>
        <w:left w:val="none" w:sz="0" w:space="0" w:color="auto"/>
        <w:bottom w:val="none" w:sz="0" w:space="0" w:color="auto"/>
        <w:right w:val="none" w:sz="0" w:space="0" w:color="auto"/>
      </w:divBdr>
    </w:div>
    <w:div w:id="910307215">
      <w:bodyDiv w:val="1"/>
      <w:marLeft w:val="0"/>
      <w:marRight w:val="0"/>
      <w:marTop w:val="0"/>
      <w:marBottom w:val="0"/>
      <w:divBdr>
        <w:top w:val="none" w:sz="0" w:space="0" w:color="auto"/>
        <w:left w:val="none" w:sz="0" w:space="0" w:color="auto"/>
        <w:bottom w:val="none" w:sz="0" w:space="0" w:color="auto"/>
        <w:right w:val="none" w:sz="0" w:space="0" w:color="auto"/>
      </w:divBdr>
    </w:div>
    <w:div w:id="1031611878">
      <w:bodyDiv w:val="1"/>
      <w:marLeft w:val="0"/>
      <w:marRight w:val="0"/>
      <w:marTop w:val="0"/>
      <w:marBottom w:val="0"/>
      <w:divBdr>
        <w:top w:val="none" w:sz="0" w:space="0" w:color="auto"/>
        <w:left w:val="none" w:sz="0" w:space="0" w:color="auto"/>
        <w:bottom w:val="none" w:sz="0" w:space="0" w:color="auto"/>
        <w:right w:val="none" w:sz="0" w:space="0" w:color="auto"/>
      </w:divBdr>
    </w:div>
    <w:div w:id="1053886921">
      <w:bodyDiv w:val="1"/>
      <w:marLeft w:val="0"/>
      <w:marRight w:val="0"/>
      <w:marTop w:val="0"/>
      <w:marBottom w:val="0"/>
      <w:divBdr>
        <w:top w:val="none" w:sz="0" w:space="0" w:color="auto"/>
        <w:left w:val="none" w:sz="0" w:space="0" w:color="auto"/>
        <w:bottom w:val="none" w:sz="0" w:space="0" w:color="auto"/>
        <w:right w:val="none" w:sz="0" w:space="0" w:color="auto"/>
      </w:divBdr>
    </w:div>
    <w:div w:id="1088846577">
      <w:bodyDiv w:val="1"/>
      <w:marLeft w:val="0"/>
      <w:marRight w:val="0"/>
      <w:marTop w:val="0"/>
      <w:marBottom w:val="0"/>
      <w:divBdr>
        <w:top w:val="none" w:sz="0" w:space="0" w:color="auto"/>
        <w:left w:val="none" w:sz="0" w:space="0" w:color="auto"/>
        <w:bottom w:val="none" w:sz="0" w:space="0" w:color="auto"/>
        <w:right w:val="none" w:sz="0" w:space="0" w:color="auto"/>
      </w:divBdr>
    </w:div>
    <w:div w:id="1132164911">
      <w:bodyDiv w:val="1"/>
      <w:marLeft w:val="0"/>
      <w:marRight w:val="0"/>
      <w:marTop w:val="0"/>
      <w:marBottom w:val="0"/>
      <w:divBdr>
        <w:top w:val="none" w:sz="0" w:space="0" w:color="auto"/>
        <w:left w:val="none" w:sz="0" w:space="0" w:color="auto"/>
        <w:bottom w:val="none" w:sz="0" w:space="0" w:color="auto"/>
        <w:right w:val="none" w:sz="0" w:space="0" w:color="auto"/>
      </w:divBdr>
    </w:div>
    <w:div w:id="1432624241">
      <w:bodyDiv w:val="1"/>
      <w:marLeft w:val="0"/>
      <w:marRight w:val="0"/>
      <w:marTop w:val="0"/>
      <w:marBottom w:val="0"/>
      <w:divBdr>
        <w:top w:val="none" w:sz="0" w:space="0" w:color="auto"/>
        <w:left w:val="none" w:sz="0" w:space="0" w:color="auto"/>
        <w:bottom w:val="none" w:sz="0" w:space="0" w:color="auto"/>
        <w:right w:val="none" w:sz="0" w:space="0" w:color="auto"/>
      </w:divBdr>
    </w:div>
    <w:div w:id="2104063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1056;&#1044;%20357%20&#1086;&#1090;%2014.12.2020%20(&#1074;%20&#1088;&#1077;&#1076;.24)/07.%20&#1055;&#1088;&#1080;&#1083;%206%20&#1056;&#1072;&#1089;&#1087;&#1088;&#1077;&#1076;&#1077;&#1083;&#1077;&#1085;&#1080;&#1077;%20&#1073;&#1102;&#1076;&#1078;&#1077;&#1090;&#1085;&#1099;&#1093;%20&#1072;&#1089;&#1089;&#1080;&#1075;&#1085;&#1086;&#1074;&#1072;&#1085;&#1080;&#1081;%20&#1087;&#1086;%20&#1088;&#1072;&#1079;&#1076;&#1077;&#1083;&#1072;&#1084;,%20&#1087;&#1086;&#1076;&#1088;&#1072;&#1079;&#1076;&#1077;&#1083;&#1072;&#1084;,%20&#1050;&#1062;&#1057;&#1056;,&#1050;&#1042;&#1056;%20&#1085;&#1072;%202022-2023%20(&#1074;%20&#1088;&#1077;&#1076;.%20&#8470;%2024).docx"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F82A58-FAE6-4B38-BBAA-6821453990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TotalTime>
  <Pages>36</Pages>
  <Words>17072</Words>
  <Characters>97316</Characters>
  <Application>Microsoft Office Word</Application>
  <DocSecurity>0</DocSecurity>
  <Lines>810</Lines>
  <Paragraphs>228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114160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 Медведев</dc:creator>
  <cp:keywords/>
  <dc:description/>
  <cp:lastModifiedBy>Сергей Медведев</cp:lastModifiedBy>
  <cp:revision>22</cp:revision>
  <cp:lastPrinted>2020-12-14T06:31:00Z</cp:lastPrinted>
  <dcterms:created xsi:type="dcterms:W3CDTF">2017-11-10T11:55:00Z</dcterms:created>
  <dcterms:modified xsi:type="dcterms:W3CDTF">2021-12-29T04:32:00Z</dcterms:modified>
</cp:coreProperties>
</file>